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2" w:space="1" w:color="000001"/>
          <w:left w:val="single" w:sz="2" w:space="1" w:color="000001"/>
          <w:bottom w:val="single" w:sz="2" w:space="1" w:color="000001"/>
          <w:right w:val="single" w:sz="2" w:space="1" w:color="000001"/>
        </w:pBdr>
        <w:spacing w:before="0" w:after="0"/>
        <w:jc w:val="center"/>
        <w:rPr>
          <w:b w:val="false"/>
          <w:b w:val="false"/>
          <w:bCs w:val="false"/>
          <w:smallCaps/>
          <w:sz w:val="32"/>
          <w:szCs w:val="32"/>
          <w:shd w:fill="FFFFFF" w:val="clear"/>
        </w:rPr>
      </w:pPr>
      <w:r>
        <w:rPr>
          <w:b w:val="false"/>
          <w:bCs w:val="false"/>
          <w:smallCaps/>
          <w:sz w:val="32"/>
          <w:szCs w:val="32"/>
          <w:shd w:fill="FFFFFF" w:val="clear"/>
        </w:rPr>
        <w:t>Morningthorpe and</w:t>
      </w:r>
      <w:bookmarkStart w:id="0" w:name="_GoBack"/>
      <w:bookmarkEnd w:id="0"/>
      <w:r>
        <w:rPr>
          <w:b w:val="false"/>
          <w:bCs w:val="false"/>
          <w:smallCaps/>
          <w:sz w:val="32"/>
          <w:szCs w:val="32"/>
          <w:shd w:fill="FFFFFF" w:val="clear"/>
        </w:rPr>
        <w:t xml:space="preserve"> Fritton Parish Council</w:t>
      </w:r>
    </w:p>
    <w:p>
      <w:pPr>
        <w:pStyle w:val="Normal"/>
        <w:spacing w:before="0" w:after="0"/>
        <w:jc w:val="center"/>
        <w:rPr>
          <w:sz w:val="24"/>
          <w:szCs w:val="24"/>
        </w:rPr>
      </w:pPr>
      <w:r>
        <w:rPr>
          <w:sz w:val="24"/>
          <w:szCs w:val="24"/>
        </w:rPr>
      </w:r>
    </w:p>
    <w:p>
      <w:pPr>
        <w:pStyle w:val="Normal"/>
        <w:spacing w:before="0" w:after="0"/>
        <w:jc w:val="center"/>
        <w:rPr>
          <w:sz w:val="24"/>
          <w:szCs w:val="24"/>
        </w:rPr>
      </w:pPr>
      <w:r>
        <w:rPr>
          <w:sz w:val="24"/>
          <w:szCs w:val="24"/>
        </w:rPr>
        <w:t>Draft minutes of Parish Council meeting held at The Barn, Friars Farm, Morningthorpe</w:t>
      </w:r>
    </w:p>
    <w:p>
      <w:pPr>
        <w:pStyle w:val="Normal"/>
        <w:spacing w:before="0" w:after="0"/>
        <w:jc w:val="center"/>
        <w:rPr/>
      </w:pPr>
      <w:r>
        <w:rPr>
          <w:sz w:val="24"/>
          <w:szCs w:val="24"/>
        </w:rPr>
        <w:t>at 6.30pm on Tuesday 9 January 2018</w:t>
      </w:r>
    </w:p>
    <w:p>
      <w:pPr>
        <w:pStyle w:val="Normal"/>
        <w:spacing w:before="0" w:after="0"/>
        <w:jc w:val="center"/>
        <w:rPr>
          <w:sz w:val="20"/>
          <w:szCs w:val="20"/>
        </w:rPr>
      </w:pPr>
      <w:r>
        <w:rPr>
          <w:sz w:val="20"/>
          <w:szCs w:val="20"/>
        </w:rPr>
      </w:r>
    </w:p>
    <w:p>
      <w:pPr>
        <w:pStyle w:val="Normal"/>
        <w:spacing w:before="0" w:after="0"/>
        <w:rPr/>
      </w:pPr>
      <w:r>
        <w:rPr>
          <w:b/>
          <w:bCs/>
          <w:sz w:val="20"/>
          <w:szCs w:val="20"/>
        </w:rPr>
        <w:t>Present</w:t>
      </w:r>
      <w:r>
        <w:rPr>
          <w:sz w:val="20"/>
          <w:szCs w:val="20"/>
        </w:rPr>
        <w:t xml:space="preserve">: </w:t>
        <w:tab/>
        <w:t xml:space="preserve">Councillors  P Rodger (Chairman), D Sargent, C McDonnell, N Cullum, </w:t>
      </w:r>
      <w:r>
        <w:rPr>
          <w:sz w:val="20"/>
          <w:szCs w:val="20"/>
        </w:rPr>
        <w:t>P Cooper</w:t>
      </w:r>
    </w:p>
    <w:p>
      <w:pPr>
        <w:pStyle w:val="Normal"/>
        <w:spacing w:before="0" w:after="0"/>
        <w:rPr/>
      </w:pPr>
      <w:r>
        <w:rPr>
          <w:b/>
          <w:bCs/>
          <w:sz w:val="20"/>
          <w:szCs w:val="20"/>
        </w:rPr>
        <w:t>In attendance:</w:t>
      </w:r>
      <w:r>
        <w:rPr>
          <w:b w:val="false"/>
          <w:bCs w:val="false"/>
          <w:sz w:val="20"/>
          <w:szCs w:val="20"/>
        </w:rPr>
        <w:t xml:space="preserve"> </w:t>
        <w:tab/>
      </w:r>
      <w:r>
        <w:rPr>
          <w:sz w:val="20"/>
          <w:szCs w:val="20"/>
        </w:rPr>
        <w:t>G Roderick-Jones (Clerk)</w:t>
      </w:r>
    </w:p>
    <w:p>
      <w:pPr>
        <w:pStyle w:val="Normal"/>
        <w:spacing w:before="0" w:after="0"/>
        <w:rPr>
          <w:sz w:val="20"/>
          <w:szCs w:val="20"/>
        </w:rPr>
      </w:pPr>
      <w:r>
        <w:rPr>
          <w:sz w:val="20"/>
          <w:szCs w:val="20"/>
        </w:rPr>
      </w:r>
    </w:p>
    <w:p>
      <w:pPr>
        <w:pStyle w:val="Normal"/>
        <w:spacing w:before="0" w:after="0"/>
        <w:rPr/>
      </w:pPr>
      <w:r>
        <w:rPr>
          <w:sz w:val="20"/>
          <w:szCs w:val="20"/>
        </w:rPr>
        <w:t>1</w:t>
        <w:tab/>
      </w:r>
      <w:r>
        <w:rPr>
          <w:b/>
          <w:bCs/>
          <w:sz w:val="20"/>
          <w:szCs w:val="20"/>
        </w:rPr>
        <w:t>Apologies</w:t>
      </w:r>
      <w:r>
        <w:rPr>
          <w:sz w:val="20"/>
          <w:szCs w:val="20"/>
        </w:rPr>
        <w:t xml:space="preserve"> for absence:</w:t>
        <w:tab/>
      </w:r>
      <w:r>
        <w:rPr>
          <w:b w:val="false"/>
          <w:bCs w:val="false"/>
          <w:sz w:val="20"/>
          <w:szCs w:val="20"/>
        </w:rPr>
        <w:t>none</w:t>
      </w:r>
    </w:p>
    <w:p>
      <w:pPr>
        <w:pStyle w:val="Normal"/>
        <w:spacing w:before="0" w:after="0"/>
        <w:rPr>
          <w:sz w:val="20"/>
          <w:szCs w:val="20"/>
        </w:rPr>
      </w:pPr>
      <w:r>
        <w:rPr>
          <w:sz w:val="20"/>
          <w:szCs w:val="20"/>
        </w:rPr>
      </w:r>
    </w:p>
    <w:p>
      <w:pPr>
        <w:pStyle w:val="Normal"/>
        <w:spacing w:before="0" w:after="0"/>
        <w:rPr/>
      </w:pPr>
      <w:r>
        <w:rPr>
          <w:sz w:val="20"/>
          <w:szCs w:val="20"/>
        </w:rPr>
        <w:t>2</w:t>
        <w:tab/>
      </w:r>
      <w:r>
        <w:rPr>
          <w:b/>
          <w:bCs/>
          <w:sz w:val="20"/>
          <w:szCs w:val="20"/>
        </w:rPr>
        <w:t>Declarations</w:t>
      </w:r>
      <w:r>
        <w:rPr>
          <w:sz w:val="20"/>
          <w:szCs w:val="20"/>
        </w:rPr>
        <w:t xml:space="preserve"> of interest:  </w:t>
        <w:tab/>
        <w:t xml:space="preserve">Cllr Sargent item 8, Long Stratton development; </w:t>
      </w:r>
      <w:r>
        <w:rPr>
          <w:sz w:val="20"/>
          <w:szCs w:val="20"/>
        </w:rPr>
        <w:t>Cllr Cooper item 9 planning</w:t>
      </w:r>
    </w:p>
    <w:p>
      <w:pPr>
        <w:pStyle w:val="Normal"/>
        <w:spacing w:before="0" w:after="0"/>
        <w:rPr>
          <w:sz w:val="20"/>
          <w:szCs w:val="20"/>
        </w:rPr>
      </w:pPr>
      <w:r>
        <w:rPr>
          <w:sz w:val="20"/>
          <w:szCs w:val="20"/>
        </w:rPr>
      </w:r>
    </w:p>
    <w:p>
      <w:pPr>
        <w:pStyle w:val="Normal"/>
        <w:spacing w:lineRule="auto" w:line="240" w:before="0" w:after="0"/>
        <w:rPr/>
      </w:pPr>
      <w:r>
        <w:rPr>
          <w:sz w:val="20"/>
          <w:szCs w:val="20"/>
        </w:rPr>
        <w:t>3</w:t>
        <w:tab/>
      </w:r>
      <w:r>
        <w:rPr>
          <w:b/>
          <w:bCs/>
          <w:sz w:val="20"/>
          <w:szCs w:val="20"/>
        </w:rPr>
        <w:t>Public discussion:</w:t>
        <w:tab/>
      </w:r>
      <w:r>
        <w:rPr>
          <w:rFonts w:eastAsia="Calibri" w:cs="" w:cstheme="minorBidi" w:eastAsiaTheme="minorHAnsi"/>
          <w:b w:val="false"/>
          <w:bCs w:val="false"/>
          <w:color w:val="00000A"/>
          <w:sz w:val="20"/>
          <w:szCs w:val="20"/>
          <w:lang w:val="en-GB" w:eastAsia="en-US" w:bidi="ar-SA"/>
        </w:rPr>
        <w:t>none</w:t>
      </w:r>
    </w:p>
    <w:p>
      <w:pPr>
        <w:pStyle w:val="Normal"/>
        <w:spacing w:lineRule="auto" w:line="240" w:before="0" w:after="0"/>
        <w:rPr>
          <w:b w:val="false"/>
          <w:b w:val="false"/>
          <w:bCs w:val="false"/>
          <w:sz w:val="20"/>
          <w:szCs w:val="20"/>
        </w:rPr>
      </w:pPr>
      <w:r>
        <w:rPr>
          <w:b w:val="false"/>
          <w:bCs w:val="false"/>
          <w:sz w:val="20"/>
          <w:szCs w:val="20"/>
        </w:rPr>
      </w:r>
    </w:p>
    <w:p>
      <w:pPr>
        <w:pStyle w:val="Normal"/>
        <w:spacing w:lineRule="auto" w:line="240" w:before="0" w:after="0"/>
        <w:ind w:left="0" w:hanging="0"/>
        <w:rPr/>
      </w:pPr>
      <w:r>
        <w:rPr>
          <w:b w:val="false"/>
          <w:bCs w:val="false"/>
          <w:sz w:val="20"/>
          <w:szCs w:val="20"/>
        </w:rPr>
        <w:t>4</w:t>
        <w:tab/>
      </w:r>
      <w:r>
        <w:rPr>
          <w:b/>
          <w:bCs/>
          <w:sz w:val="20"/>
          <w:szCs w:val="20"/>
        </w:rPr>
        <w:t xml:space="preserve">Report from County Councillor:  </w:t>
      </w:r>
      <w:r>
        <w:rPr>
          <w:b w:val="false"/>
          <w:bCs w:val="false"/>
          <w:sz w:val="20"/>
          <w:szCs w:val="20"/>
        </w:rPr>
        <w:t>none</w:t>
      </w:r>
      <w:r>
        <w:rPr>
          <w:b/>
          <w:bCs/>
          <w:sz w:val="20"/>
          <w:szCs w:val="20"/>
        </w:rPr>
        <w:tab/>
      </w:r>
    </w:p>
    <w:p>
      <w:pPr>
        <w:pStyle w:val="Normal"/>
        <w:spacing w:lineRule="auto" w:line="240" w:before="0" w:after="0"/>
        <w:ind w:left="0" w:hanging="0"/>
        <w:rPr>
          <w:b w:val="false"/>
          <w:b w:val="false"/>
          <w:bCs w:val="false"/>
          <w:sz w:val="20"/>
          <w:szCs w:val="20"/>
        </w:rPr>
      </w:pPr>
      <w:r>
        <w:rPr>
          <w:b w:val="false"/>
          <w:bCs w:val="false"/>
          <w:sz w:val="20"/>
          <w:szCs w:val="20"/>
        </w:rPr>
      </w:r>
    </w:p>
    <w:p>
      <w:pPr>
        <w:pStyle w:val="Normal"/>
        <w:spacing w:before="0" w:after="0"/>
        <w:rPr/>
      </w:pPr>
      <w:r>
        <w:rPr>
          <w:b/>
          <w:bCs/>
          <w:sz w:val="20"/>
          <w:szCs w:val="20"/>
        </w:rPr>
        <w:t>5</w:t>
      </w:r>
      <w:r>
        <w:rPr>
          <w:sz w:val="20"/>
          <w:szCs w:val="20"/>
        </w:rPr>
        <w:tab/>
      </w:r>
      <w:r>
        <w:rPr>
          <w:b/>
          <w:bCs/>
          <w:sz w:val="20"/>
          <w:szCs w:val="20"/>
        </w:rPr>
        <w:t>Minutes</w:t>
      </w:r>
      <w:bookmarkStart w:id="1" w:name="__UnoMark__240_1542508636"/>
      <w:bookmarkEnd w:id="1"/>
      <w:r>
        <w:rPr>
          <w:sz w:val="20"/>
          <w:szCs w:val="20"/>
        </w:rPr>
        <w:t xml:space="preserve"> of the last meeting held on 14 November 2017 were approved and signed.</w:t>
      </w:r>
    </w:p>
    <w:p>
      <w:pPr>
        <w:pStyle w:val="Normal"/>
        <w:spacing w:before="0" w:after="0"/>
        <w:rPr>
          <w:sz w:val="20"/>
          <w:szCs w:val="20"/>
        </w:rPr>
      </w:pPr>
      <w:r>
        <w:rPr>
          <w:sz w:val="20"/>
          <w:szCs w:val="20"/>
        </w:rPr>
      </w:r>
    </w:p>
    <w:p>
      <w:pPr>
        <w:pStyle w:val="Normal"/>
        <w:spacing w:before="0" w:after="0"/>
        <w:rPr/>
      </w:pPr>
      <w:r>
        <w:rPr>
          <w:b/>
          <w:bCs/>
          <w:sz w:val="20"/>
          <w:szCs w:val="20"/>
        </w:rPr>
        <w:t>6</w:t>
      </w:r>
      <w:r>
        <w:rPr>
          <w:sz w:val="20"/>
          <w:szCs w:val="20"/>
        </w:rPr>
        <w:tab/>
      </w:r>
      <w:r>
        <w:rPr>
          <w:b/>
          <w:bCs/>
          <w:sz w:val="20"/>
          <w:szCs w:val="20"/>
        </w:rPr>
        <w:t>Matters arising</w:t>
      </w:r>
      <w:r>
        <w:rPr>
          <w:sz w:val="20"/>
          <w:szCs w:val="20"/>
        </w:rPr>
        <w:t xml:space="preserve"> from the minutes:  </w:t>
      </w:r>
    </w:p>
    <w:p>
      <w:pPr>
        <w:pStyle w:val="Normal"/>
        <w:numPr>
          <w:ilvl w:val="0"/>
          <w:numId w:val="1"/>
        </w:numPr>
        <w:spacing w:before="0" w:after="0"/>
        <w:rPr/>
      </w:pPr>
      <w:r>
        <w:rPr>
          <w:sz w:val="20"/>
          <w:szCs w:val="20"/>
        </w:rPr>
        <w:t>Cllr Rodger has contacted the digger operator, who is ready to work on the pond clearance. Cllr Sargent has ascertained that no further permission is required from Natural England, and in his capacity as tree warden he confirms that the ash tree on the edge of the road, which affects visibility, can be removed. Cllrs Rodger and Sargent will get the work underway.</w:t>
      </w:r>
    </w:p>
    <w:p>
      <w:pPr>
        <w:pStyle w:val="Normal"/>
        <w:numPr>
          <w:ilvl w:val="0"/>
          <w:numId w:val="1"/>
        </w:numPr>
        <w:spacing w:before="0" w:after="0"/>
        <w:rPr/>
      </w:pPr>
      <w:r>
        <w:rPr>
          <w:sz w:val="20"/>
          <w:szCs w:val="20"/>
        </w:rPr>
        <w:t>Cllr Rodger has been unable to speak to the residents of the Old School about their overgrown hedge, so he will put a note through their door.</w:t>
      </w:r>
    </w:p>
    <w:p>
      <w:pPr>
        <w:pStyle w:val="Normal"/>
        <w:spacing w:before="0" w:after="0"/>
        <w:rPr>
          <w:sz w:val="20"/>
          <w:szCs w:val="20"/>
        </w:rPr>
      </w:pPr>
      <w:r>
        <w:rPr>
          <w:sz w:val="20"/>
          <w:szCs w:val="20"/>
        </w:rPr>
      </w:r>
    </w:p>
    <w:p>
      <w:pPr>
        <w:pStyle w:val="Normal"/>
        <w:spacing w:before="0" w:after="0"/>
        <w:rPr/>
      </w:pPr>
      <w:r>
        <w:rPr>
          <w:b/>
          <w:bCs/>
          <w:sz w:val="20"/>
          <w:szCs w:val="20"/>
        </w:rPr>
        <w:t>7</w:t>
      </w:r>
      <w:r>
        <w:rPr>
          <w:sz w:val="20"/>
          <w:szCs w:val="20"/>
        </w:rPr>
        <w:tab/>
      </w:r>
      <w:r>
        <w:rPr>
          <w:b/>
          <w:bCs/>
          <w:sz w:val="20"/>
          <w:szCs w:val="20"/>
        </w:rPr>
        <w:t>Finances</w:t>
      </w:r>
    </w:p>
    <w:p>
      <w:pPr>
        <w:pStyle w:val="Normal"/>
        <w:spacing w:before="0" w:after="0"/>
        <w:rPr/>
      </w:pPr>
      <w:r>
        <w:rPr>
          <w:sz w:val="20"/>
          <w:szCs w:val="20"/>
          <w:lang w:val="en-US"/>
        </w:rPr>
        <w:tab/>
        <w:t>a</w:t>
        <w:tab/>
        <w:t>Payments</w:t>
        <w:tab/>
      </w:r>
      <w:r>
        <w:rPr>
          <w:sz w:val="20"/>
          <w:szCs w:val="20"/>
          <w:lang w:val="en-US"/>
        </w:rPr>
        <w:t>none</w:t>
      </w:r>
      <w:r>
        <w:rPr>
          <w:sz w:val="20"/>
          <w:szCs w:val="20"/>
          <w:lang w:val="en-US"/>
        </w:rPr>
        <w:tab/>
      </w:r>
    </w:p>
    <w:p>
      <w:pPr>
        <w:pStyle w:val="Normal"/>
        <w:spacing w:before="0" w:after="0"/>
        <w:rPr/>
      </w:pPr>
      <w:r>
        <w:rPr>
          <w:sz w:val="20"/>
          <w:szCs w:val="20"/>
          <w:lang w:val="en-US"/>
        </w:rPr>
        <w:tab/>
        <w:t>b</w:t>
        <w:tab/>
        <w:t xml:space="preserve">Bank balances @ </w:t>
      </w:r>
      <w:r>
        <w:rPr>
          <w:sz w:val="20"/>
          <w:szCs w:val="20"/>
          <w:lang w:val="en-US"/>
        </w:rPr>
        <w:t>3 January 2018</w:t>
      </w:r>
      <w:r>
        <w:rPr>
          <w:sz w:val="20"/>
          <w:szCs w:val="20"/>
          <w:lang w:val="en-US"/>
        </w:rPr>
        <w:t xml:space="preserve"> noted as follows:</w:t>
      </w:r>
    </w:p>
    <w:p>
      <w:pPr>
        <w:pStyle w:val="Normal"/>
        <w:spacing w:before="0" w:after="0"/>
        <w:rPr/>
      </w:pPr>
      <w:r>
        <w:rPr>
          <w:sz w:val="20"/>
          <w:szCs w:val="20"/>
          <w:lang w:val="en-US"/>
        </w:rPr>
        <w:tab/>
        <w:tab/>
        <w:tab/>
        <w:tab/>
        <w:tab/>
        <w:t xml:space="preserve">Community Account  </w:t>
        <w:tab/>
        <w:t>£</w:t>
      </w:r>
      <w:r>
        <w:rPr>
          <w:sz w:val="20"/>
          <w:szCs w:val="20"/>
          <w:lang w:val="en-US"/>
        </w:rPr>
        <w:t>1,605.40</w:t>
      </w:r>
    </w:p>
    <w:p>
      <w:pPr>
        <w:pStyle w:val="Body"/>
        <w:shd w:val="clear" w:fill="FFFFFF"/>
        <w:ind w:left="720" w:right="0" w:hanging="0"/>
        <w:jc w:val="left"/>
        <w:rPr/>
      </w:pPr>
      <w:r>
        <w:rPr>
          <w:rFonts w:ascii="Calibri" w:hAnsi="Calibri"/>
          <w:sz w:val="20"/>
          <w:szCs w:val="20"/>
          <w:lang w:val="en-US"/>
        </w:rPr>
        <w:tab/>
        <w:tab/>
        <w:tab/>
        <w:tab/>
        <w:t>Savings 1</w:t>
        <w:tab/>
        <w:tab/>
        <w:t>£3,41</w:t>
      </w:r>
      <w:r>
        <w:rPr>
          <w:rFonts w:ascii="Calibri" w:hAnsi="Calibri"/>
          <w:sz w:val="20"/>
          <w:szCs w:val="20"/>
          <w:lang w:val="en-US"/>
        </w:rPr>
        <w:t>7.18</w:t>
      </w:r>
    </w:p>
    <w:p>
      <w:pPr>
        <w:pStyle w:val="Body"/>
        <w:shd w:val="clear" w:fill="FFFFFF"/>
        <w:ind w:left="720" w:right="0" w:hanging="0"/>
        <w:jc w:val="left"/>
        <w:rPr/>
      </w:pPr>
      <w:r>
        <w:rPr>
          <w:rFonts w:ascii="Calibri" w:hAnsi="Calibri"/>
          <w:sz w:val="20"/>
          <w:szCs w:val="20"/>
          <w:lang w:val="en-US"/>
        </w:rPr>
        <w:tab/>
        <w:tab/>
        <w:tab/>
        <w:tab/>
        <w:t>Savings 2</w:t>
        <w:tab/>
        <w:tab/>
        <w:t>£403.3</w:t>
      </w:r>
      <w:r>
        <w:rPr>
          <w:rFonts w:ascii="Calibri" w:hAnsi="Calibri"/>
          <w:sz w:val="20"/>
          <w:szCs w:val="20"/>
          <w:lang w:val="en-US"/>
        </w:rPr>
        <w:t>9</w:t>
      </w:r>
    </w:p>
    <w:p>
      <w:pPr>
        <w:pStyle w:val="Body"/>
        <w:shd w:val="clear" w:fill="FFFFFF"/>
        <w:ind w:left="720" w:right="0" w:hanging="0"/>
        <w:jc w:val="left"/>
        <w:rPr/>
      </w:pPr>
      <w:r>
        <w:rPr>
          <w:rFonts w:ascii="Calibri" w:hAnsi="Calibri"/>
          <w:sz w:val="20"/>
          <w:szCs w:val="20"/>
          <w:lang w:val="en-US"/>
        </w:rPr>
        <w:tab/>
        <w:tab/>
        <w:tab/>
        <w:tab/>
        <w:t>TOTAL</w:t>
        <w:tab/>
        <w:tab/>
        <w:tab/>
        <w:t>£5,</w:t>
      </w:r>
      <w:r>
        <w:rPr>
          <w:rFonts w:ascii="Calibri" w:hAnsi="Calibri"/>
          <w:sz w:val="20"/>
          <w:szCs w:val="20"/>
          <w:lang w:val="en-US"/>
        </w:rPr>
        <w:t>425.97</w:t>
      </w:r>
    </w:p>
    <w:p>
      <w:pPr>
        <w:pStyle w:val="Normal"/>
        <w:spacing w:before="0" w:after="0"/>
        <w:rPr/>
      </w:pPr>
      <w:r>
        <w:rPr>
          <w:sz w:val="20"/>
          <w:szCs w:val="20"/>
          <w:lang w:val="en-US"/>
        </w:rPr>
        <w:tab/>
        <w:tab/>
        <w:tab/>
        <w:tab/>
        <w:tab/>
        <w:t xml:space="preserve">unpresented cheques:  </w:t>
        <w:tab/>
        <w:t>nil</w:t>
      </w:r>
    </w:p>
    <w:p>
      <w:pPr>
        <w:pStyle w:val="Normal"/>
        <w:spacing w:before="0" w:after="0"/>
        <w:rPr/>
      </w:pPr>
      <w:r>
        <w:rPr>
          <w:sz w:val="20"/>
          <w:szCs w:val="20"/>
          <w:lang w:val="en-US"/>
        </w:rPr>
        <w:tab/>
      </w:r>
    </w:p>
    <w:p>
      <w:pPr>
        <w:pStyle w:val="Normal"/>
        <w:spacing w:before="0" w:after="0"/>
        <w:rPr/>
      </w:pPr>
      <w:r>
        <w:rPr>
          <w:sz w:val="20"/>
          <w:szCs w:val="20"/>
          <w:lang w:val="en-US"/>
        </w:rPr>
        <w:tab/>
        <w:t>c</w:t>
        <w:tab/>
        <w:t>Accounts for the year 2017/18 to date, and the proposed budget for 2018/19 were noted and approved</w:t>
      </w:r>
    </w:p>
    <w:p>
      <w:pPr>
        <w:pStyle w:val="Normal"/>
        <w:spacing w:before="0" w:after="0"/>
        <w:rPr/>
      </w:pPr>
      <w:r>
        <w:rPr>
          <w:sz w:val="20"/>
          <w:szCs w:val="20"/>
          <w:lang w:val="en-US"/>
        </w:rPr>
        <w:tab/>
      </w:r>
    </w:p>
    <w:p>
      <w:pPr>
        <w:pStyle w:val="Normal"/>
        <w:spacing w:before="0" w:after="0"/>
        <w:rPr/>
      </w:pPr>
      <w:r>
        <w:rPr>
          <w:sz w:val="20"/>
          <w:szCs w:val="20"/>
          <w:lang w:val="en-US"/>
        </w:rPr>
        <w:tab/>
        <w:t>d</w:t>
        <w:tab/>
        <w:t>Precept demand for 2018/19:</w:t>
      </w:r>
    </w:p>
    <w:p>
      <w:pPr>
        <w:pStyle w:val="Normal"/>
        <w:spacing w:before="0" w:after="0"/>
        <w:rPr/>
      </w:pPr>
      <w:r>
        <w:rPr>
          <w:sz w:val="20"/>
          <w:szCs w:val="20"/>
          <w:lang w:val="en-US"/>
        </w:rPr>
        <w:tab/>
        <w:tab/>
        <w:t xml:space="preserve">After detailed discussion it was decided that an increase in the precept was necessary, largely in view of </w:t>
        <w:tab/>
        <w:tab/>
        <w:t xml:space="preserve">increased costs (insurance, admin, dog bin servicing, and others) and the following figures were </w:t>
        <w:tab/>
        <w:tab/>
        <w:tab/>
        <w:t>proposed for 2018/19:</w:t>
      </w:r>
    </w:p>
    <w:p>
      <w:pPr>
        <w:pStyle w:val="Normal"/>
        <w:spacing w:before="0" w:after="0"/>
        <w:rPr/>
      </w:pPr>
      <w:r>
        <w:rPr>
          <w:sz w:val="20"/>
          <w:szCs w:val="20"/>
          <w:lang w:val="en-US"/>
        </w:rPr>
        <w:tab/>
        <w:tab/>
        <w:tab/>
        <w:t>precept</w:t>
        <w:tab/>
        <w:tab/>
        <w:tab/>
        <w:t>£2484</w:t>
      </w:r>
    </w:p>
    <w:p>
      <w:pPr>
        <w:pStyle w:val="Normal"/>
        <w:spacing w:before="0" w:after="0"/>
        <w:rPr/>
      </w:pPr>
      <w:r>
        <w:rPr>
          <w:sz w:val="20"/>
          <w:szCs w:val="20"/>
          <w:lang w:val="en-US"/>
        </w:rPr>
        <w:tab/>
        <w:tab/>
        <w:tab/>
        <w:t>grant</w:t>
        <w:tab/>
        <w:tab/>
        <w:tab/>
        <w:t>£16</w:t>
      </w:r>
    </w:p>
    <w:p>
      <w:pPr>
        <w:pStyle w:val="Normal"/>
        <w:spacing w:before="0" w:after="0"/>
        <w:rPr/>
      </w:pPr>
      <w:r>
        <w:rPr>
          <w:sz w:val="20"/>
          <w:szCs w:val="20"/>
          <w:lang w:val="en-US"/>
        </w:rPr>
        <w:tab/>
        <w:tab/>
        <w:tab/>
        <w:t>total income</w:t>
        <w:tab/>
        <w:tab/>
        <w:t>£2500</w:t>
      </w:r>
    </w:p>
    <w:p>
      <w:pPr>
        <w:pStyle w:val="Normal"/>
        <w:spacing w:before="0" w:after="0"/>
        <w:rPr/>
      </w:pPr>
      <w:r>
        <w:rPr>
          <w:sz w:val="20"/>
          <w:szCs w:val="20"/>
          <w:lang w:val="en-US"/>
        </w:rPr>
        <w:tab/>
        <w:tab/>
        <w:tab/>
        <w:t>Band D charge</w:t>
        <w:tab/>
        <w:tab/>
        <w:t>£22.58 (parish portion)</w:t>
      </w:r>
    </w:p>
    <w:p>
      <w:pPr>
        <w:pStyle w:val="Normal"/>
        <w:spacing w:before="0" w:after="0"/>
        <w:rPr/>
      </w:pPr>
      <w:r>
        <w:rPr>
          <w:sz w:val="20"/>
          <w:szCs w:val="20"/>
          <w:lang w:val="en-US"/>
        </w:rPr>
        <w:tab/>
        <w:tab/>
        <w:tab/>
        <w:t>Band D £ increase</w:t>
        <w:tab/>
        <w:t>£3.62 per household per year</w:t>
      </w:r>
    </w:p>
    <w:p>
      <w:pPr>
        <w:pStyle w:val="Normal"/>
        <w:spacing w:before="0" w:after="0"/>
        <w:rPr/>
      </w:pPr>
      <w:r>
        <w:rPr>
          <w:sz w:val="20"/>
          <w:szCs w:val="20"/>
          <w:lang w:val="en-US"/>
        </w:rPr>
        <w:tab/>
        <w:tab/>
        <w:tab/>
        <w:t>Band D % increase</w:t>
        <w:tab/>
        <w:t>19%</w:t>
      </w:r>
    </w:p>
    <w:p>
      <w:pPr>
        <w:pStyle w:val="Normal"/>
        <w:spacing w:before="0" w:after="0"/>
        <w:rPr/>
      </w:pPr>
      <w:r>
        <w:rPr>
          <w:sz w:val="20"/>
          <w:szCs w:val="20"/>
          <w:lang w:val="en-US"/>
        </w:rPr>
        <w:tab/>
        <w:tab/>
        <w:t>These figures proposed Cllr Sargent and seconded Cllr Mcdonnell, and agreed unanimously</w:t>
        <w:tab/>
        <w:tab/>
      </w:r>
    </w:p>
    <w:p>
      <w:pPr>
        <w:pStyle w:val="Normal"/>
        <w:spacing w:before="0" w:after="0"/>
        <w:rPr>
          <w:sz w:val="20"/>
          <w:szCs w:val="20"/>
          <w:lang w:val="en-US"/>
        </w:rPr>
      </w:pPr>
      <w:r>
        <w:rPr/>
      </w:r>
    </w:p>
    <w:p>
      <w:pPr>
        <w:pStyle w:val="Normal"/>
        <w:spacing w:lineRule="auto" w:line="240" w:before="0" w:after="0"/>
        <w:rPr/>
      </w:pPr>
      <w:r>
        <w:rPr>
          <w:b/>
          <w:bCs/>
          <w:sz w:val="20"/>
          <w:szCs w:val="20"/>
        </w:rPr>
        <w:t>8</w:t>
        <w:tab/>
        <w:t>Long Stratton Development update</w:t>
      </w:r>
    </w:p>
    <w:p>
      <w:pPr>
        <w:pStyle w:val="Normal"/>
        <w:spacing w:lineRule="auto" w:line="240" w:before="0" w:after="0"/>
        <w:rPr/>
      </w:pPr>
      <w:r>
        <w:rPr>
          <w:b/>
          <w:bCs/>
          <w:sz w:val="20"/>
          <w:szCs w:val="20"/>
        </w:rPr>
        <w:tab/>
      </w:r>
      <w:r>
        <w:rPr>
          <w:b w:val="false"/>
          <w:bCs w:val="false"/>
          <w:sz w:val="20"/>
          <w:szCs w:val="20"/>
        </w:rPr>
        <w:t xml:space="preserve">No new information has been presented to the council since the last meeting. No formal planning application </w:t>
        <w:tab/>
        <w:t xml:space="preserve">has yet been submitted to SNDC </w:t>
      </w:r>
      <w:r>
        <w:rPr>
          <w:b w:val="false"/>
          <w:bCs w:val="false"/>
          <w:sz w:val="20"/>
          <w:szCs w:val="20"/>
        </w:rPr>
        <w:t xml:space="preserve">for the various local councils involved to consider. Although there is not yet a </w:t>
        <w:tab/>
        <w:t xml:space="preserve">firm date, the positive news about a roundabout at the Hempnall crossroiads which County Cllr Thomas </w:t>
        <w:tab/>
        <w:t>informed us about previously has been well received.</w:t>
      </w:r>
    </w:p>
    <w:p>
      <w:pPr>
        <w:pStyle w:val="Normal"/>
        <w:spacing w:lineRule="auto" w:line="240" w:before="0" w:after="0"/>
        <w:rPr>
          <w:b/>
          <w:b/>
          <w:bCs/>
          <w:sz w:val="20"/>
          <w:szCs w:val="20"/>
        </w:rPr>
      </w:pPr>
      <w:r>
        <w:rPr>
          <w:b/>
          <w:bCs/>
          <w:sz w:val="20"/>
          <w:szCs w:val="20"/>
        </w:rPr>
      </w:r>
    </w:p>
    <w:p>
      <w:pPr>
        <w:pStyle w:val="Normal"/>
        <w:spacing w:lineRule="auto" w:line="240" w:before="0" w:after="0"/>
        <w:rPr/>
      </w:pPr>
      <w:r>
        <w:rPr>
          <w:b/>
          <w:bCs/>
          <w:sz w:val="20"/>
          <w:szCs w:val="20"/>
        </w:rPr>
        <w:t>9</w:t>
        <w:tab/>
        <w:t>Planning:</w:t>
      </w:r>
      <w:r>
        <w:rPr>
          <w:b w:val="false"/>
          <w:bCs w:val="false"/>
          <w:sz w:val="20"/>
          <w:szCs w:val="20"/>
        </w:rPr>
        <w:t xml:space="preserve"> </w:t>
        <w:tab/>
        <w:t>a</w:t>
        <w:tab/>
      </w:r>
      <w:r>
        <w:rPr>
          <w:b w:val="false"/>
          <w:bCs w:val="false"/>
          <w:sz w:val="20"/>
          <w:szCs w:val="20"/>
        </w:rPr>
        <w:t xml:space="preserve">2017/2759 The Old Rectory, Fritton: non-material amendments to 2017/0481 </w:t>
        <w:tab/>
        <w:tab/>
        <w:tab/>
        <w:tab/>
        <w:tab/>
        <w:t>conversion of coach house to pool studio</w:t>
      </w:r>
      <w:r>
        <w:rPr>
          <w:b w:val="false"/>
          <w:bCs w:val="false"/>
          <w:sz w:val="20"/>
          <w:szCs w:val="20"/>
        </w:rPr>
        <w:t xml:space="preserve">   </w:t>
      </w:r>
      <w:r>
        <w:rPr>
          <w:b w:val="false"/>
          <w:bCs w:val="false"/>
          <w:sz w:val="20"/>
          <w:szCs w:val="20"/>
        </w:rPr>
        <w:t>NO OBJECTION</w:t>
      </w:r>
    </w:p>
    <w:p>
      <w:pPr>
        <w:pStyle w:val="Normal"/>
        <w:spacing w:lineRule="auto" w:line="240" w:before="0" w:after="0"/>
        <w:rPr>
          <w:rFonts w:ascii="Calibri" w:hAnsi="Calibri"/>
          <w:sz w:val="20"/>
          <w:szCs w:val="20"/>
        </w:rPr>
      </w:pPr>
      <w:r>
        <w:rPr>
          <w:b w:val="false"/>
          <w:bCs w:val="false"/>
          <w:sz w:val="20"/>
          <w:szCs w:val="20"/>
        </w:rPr>
        <w:tab/>
      </w:r>
    </w:p>
    <w:p>
      <w:pPr>
        <w:pStyle w:val="Normal"/>
        <w:spacing w:lineRule="auto" w:line="240" w:before="0" w:after="0"/>
        <w:rPr/>
      </w:pPr>
      <w:r>
        <w:rPr>
          <w:b/>
          <w:bCs/>
          <w:sz w:val="20"/>
          <w:szCs w:val="20"/>
        </w:rPr>
        <w:t>10</w:t>
        <w:tab/>
        <w:t xml:space="preserve">Highways Issues: </w:t>
      </w:r>
    </w:p>
    <w:p>
      <w:pPr>
        <w:pStyle w:val="Normal"/>
        <w:numPr>
          <w:ilvl w:val="1"/>
          <w:numId w:val="2"/>
        </w:numPr>
        <w:spacing w:lineRule="auto" w:line="240" w:before="0" w:after="0"/>
        <w:rPr>
          <w:b w:val="false"/>
          <w:b w:val="false"/>
          <w:bCs w:val="false"/>
        </w:rPr>
      </w:pPr>
      <w:r>
        <w:rPr>
          <w:b w:val="false"/>
          <w:bCs w:val="false"/>
          <w:sz w:val="20"/>
          <w:szCs w:val="20"/>
        </w:rPr>
        <w:t>there is regular flooding on Edges Lane to the west of Harvey's Lane – the clerk will report to NCC Highways</w:t>
      </w:r>
    </w:p>
    <w:p>
      <w:pPr>
        <w:pStyle w:val="Normal"/>
        <w:numPr>
          <w:ilvl w:val="1"/>
          <w:numId w:val="2"/>
        </w:numPr>
        <w:spacing w:lineRule="auto" w:line="240" w:before="0" w:after="0"/>
        <w:rPr>
          <w:b w:val="false"/>
          <w:b w:val="false"/>
          <w:bCs w:val="false"/>
        </w:rPr>
      </w:pPr>
      <w:r>
        <w:rPr>
          <w:b w:val="false"/>
          <w:bCs w:val="false"/>
          <w:sz w:val="20"/>
          <w:szCs w:val="20"/>
        </w:rPr>
        <w:t>2 stiles on the footpath between Morningthorpe Church and the Common are in need of repair: Cllr Rodger will speak to the Sargent family</w:t>
      </w:r>
    </w:p>
    <w:p>
      <w:pPr>
        <w:pStyle w:val="Normal"/>
        <w:numPr>
          <w:ilvl w:val="1"/>
          <w:numId w:val="2"/>
        </w:numPr>
        <w:spacing w:lineRule="auto" w:line="240" w:before="0" w:after="0"/>
        <w:rPr>
          <w:b w:val="false"/>
          <w:b w:val="false"/>
          <w:bCs w:val="false"/>
        </w:rPr>
      </w:pPr>
      <w:r>
        <w:rPr>
          <w:b w:val="false"/>
          <w:bCs w:val="false"/>
          <w:sz w:val="20"/>
          <w:szCs w:val="20"/>
        </w:rPr>
        <w:t>the Give Way sign at the Krons has been hit by a vehicle – the clerk will report</w:t>
      </w:r>
    </w:p>
    <w:p>
      <w:pPr>
        <w:pStyle w:val="Normal"/>
        <w:spacing w:lineRule="auto" w:line="240" w:before="0" w:after="0"/>
        <w:rPr/>
      </w:pPr>
      <w:r>
        <w:rPr>
          <w:b/>
          <w:bCs/>
          <w:sz w:val="20"/>
          <w:szCs w:val="20"/>
        </w:rPr>
        <w:tab/>
      </w:r>
    </w:p>
    <w:p>
      <w:pPr>
        <w:pStyle w:val="Normal"/>
        <w:spacing w:lineRule="auto" w:line="240" w:before="0" w:after="0"/>
        <w:rPr/>
      </w:pPr>
      <w:r>
        <w:rPr>
          <w:b/>
          <w:bCs/>
          <w:sz w:val="20"/>
          <w:szCs w:val="20"/>
        </w:rPr>
        <w:t>11</w:t>
        <w:tab/>
        <w:t>Community Defibrillator</w:t>
      </w:r>
    </w:p>
    <w:p>
      <w:pPr>
        <w:pStyle w:val="Normal"/>
        <w:spacing w:lineRule="auto" w:line="240" w:before="0" w:after="0"/>
        <w:ind w:left="720" w:hanging="0"/>
        <w:rPr/>
      </w:pPr>
      <w:r>
        <w:rPr>
          <w:b w:val="false"/>
          <w:bCs w:val="false"/>
          <w:sz w:val="20"/>
          <w:szCs w:val="20"/>
        </w:rPr>
        <w:t>After considerable toing and froing between English Heritage, BT, SNDC and the suppliers, it has now been agreed that the listed telephone box on Fritton Common can be adopted by the parish council and can have a defibrillator installed. There has to be a consultation period to allow members of the public to object to the loss of the telephone service, and this will expire in March. The clerk will contact all parties in March with a reminder.</w:t>
      </w:r>
    </w:p>
    <w:p>
      <w:pPr>
        <w:pStyle w:val="Normal"/>
        <w:spacing w:lineRule="auto" w:line="240" w:before="0" w:after="0"/>
        <w:ind w:left="720" w:hanging="0"/>
        <w:rPr>
          <w:b/>
          <w:b/>
          <w:bCs/>
          <w:sz w:val="20"/>
          <w:szCs w:val="20"/>
        </w:rPr>
      </w:pPr>
      <w:r>
        <w:rPr>
          <w:b/>
          <w:bCs/>
          <w:sz w:val="20"/>
          <w:szCs w:val="20"/>
        </w:rPr>
      </w:r>
    </w:p>
    <w:p>
      <w:pPr>
        <w:pStyle w:val="Normal"/>
        <w:spacing w:lineRule="auto" w:line="240" w:before="0" w:after="0"/>
        <w:rPr/>
      </w:pPr>
      <w:r>
        <w:rPr>
          <w:b/>
          <w:bCs/>
          <w:sz w:val="20"/>
          <w:szCs w:val="20"/>
        </w:rPr>
        <w:t>12</w:t>
        <w:tab/>
      </w:r>
      <w:r>
        <w:rPr>
          <w:b/>
          <w:bCs/>
          <w:sz w:val="20"/>
          <w:szCs w:val="20"/>
        </w:rPr>
        <w:t>CPRE Pledge</w:t>
      </w:r>
    </w:p>
    <w:p>
      <w:pPr>
        <w:pStyle w:val="Normal"/>
        <w:spacing w:lineRule="auto" w:line="240" w:before="0" w:after="0"/>
        <w:ind w:left="720" w:hanging="0"/>
        <w:rPr/>
      </w:pPr>
      <w:r>
        <w:rPr>
          <w:b w:val="false"/>
          <w:bCs w:val="false"/>
          <w:sz w:val="20"/>
          <w:szCs w:val="20"/>
        </w:rPr>
        <w:t>After a detailed discussion it was decided that the parish council would not change its original decision, which was not to sign the CPRE pledge. The councillors wish to approach each new planning application with an open mind, and judge each application on its merits.</w:t>
      </w:r>
    </w:p>
    <w:p>
      <w:pPr>
        <w:pStyle w:val="Normal"/>
        <w:spacing w:lineRule="auto" w:line="240" w:before="0" w:after="0"/>
        <w:rPr>
          <w:b/>
          <w:b/>
          <w:bCs/>
          <w:sz w:val="20"/>
          <w:szCs w:val="20"/>
        </w:rPr>
      </w:pPr>
      <w:r>
        <w:rPr/>
      </w:r>
    </w:p>
    <w:p>
      <w:pPr>
        <w:pStyle w:val="Normal"/>
        <w:spacing w:lineRule="auto" w:line="240" w:before="0" w:after="0"/>
        <w:rPr/>
      </w:pPr>
      <w:r>
        <w:rPr>
          <w:b/>
          <w:bCs/>
          <w:sz w:val="20"/>
          <w:szCs w:val="20"/>
        </w:rPr>
        <w:t>13</w:t>
      </w:r>
      <w:r>
        <w:rPr>
          <w:b/>
          <w:bCs/>
          <w:sz w:val="20"/>
          <w:szCs w:val="20"/>
        </w:rPr>
        <w:tab/>
        <w:t xml:space="preserve">Correspondence: </w:t>
      </w:r>
      <w:r>
        <w:rPr>
          <w:b w:val="false"/>
          <w:bCs w:val="false"/>
          <w:sz w:val="20"/>
          <w:szCs w:val="20"/>
        </w:rPr>
        <w:t>circulated and noted, including</w:t>
      </w:r>
    </w:p>
    <w:p>
      <w:pPr>
        <w:pStyle w:val="Normal"/>
        <w:spacing w:lineRule="auto" w:line="240" w:before="0" w:after="0"/>
        <w:rPr/>
      </w:pPr>
      <w:r>
        <w:rPr>
          <w:b w:val="false"/>
          <w:bCs w:val="false"/>
          <w:sz w:val="20"/>
          <w:szCs w:val="20"/>
        </w:rPr>
        <w:tab/>
        <w:tab/>
      </w:r>
      <w:r>
        <w:rPr>
          <w:b w:val="false"/>
          <w:bCs w:val="false"/>
          <w:sz w:val="20"/>
          <w:szCs w:val="20"/>
        </w:rPr>
        <w:t>correspondence with BT and other parties re the telephone box</w:t>
      </w:r>
    </w:p>
    <w:p>
      <w:pPr>
        <w:pStyle w:val="Normal"/>
        <w:spacing w:lineRule="auto" w:line="240" w:before="0" w:after="0"/>
        <w:rPr/>
      </w:pPr>
      <w:r>
        <w:rPr>
          <w:b w:val="false"/>
          <w:bCs w:val="false"/>
          <w:sz w:val="20"/>
          <w:szCs w:val="20"/>
        </w:rPr>
        <w:tab/>
        <w:tab/>
        <w:t>letter requesting funding from Borderhoppa</w:t>
      </w:r>
    </w:p>
    <w:p>
      <w:pPr>
        <w:pStyle w:val="Normal"/>
        <w:spacing w:lineRule="auto" w:line="240" w:before="0" w:after="0"/>
        <w:rPr/>
      </w:pPr>
      <w:r>
        <w:rPr>
          <w:b w:val="false"/>
          <w:bCs w:val="false"/>
          <w:sz w:val="20"/>
          <w:szCs w:val="20"/>
        </w:rPr>
        <w:tab/>
        <w:tab/>
        <w:t>email regarding CIL money</w:t>
      </w:r>
    </w:p>
    <w:p>
      <w:pPr>
        <w:pStyle w:val="Normal"/>
        <w:spacing w:lineRule="auto" w:line="240" w:before="0" w:after="0"/>
        <w:rPr/>
      </w:pPr>
      <w:r>
        <w:rPr>
          <w:b w:val="false"/>
          <w:bCs w:val="false"/>
          <w:sz w:val="20"/>
          <w:szCs w:val="20"/>
        </w:rPr>
        <w:tab/>
        <w:tab/>
        <w:t>information on the 2018 Big Litterpick (see below)</w:t>
      </w:r>
    </w:p>
    <w:p>
      <w:pPr>
        <w:pStyle w:val="Normal"/>
        <w:spacing w:lineRule="auto" w:line="240" w:before="0" w:after="0"/>
        <w:rPr/>
      </w:pPr>
      <w:r>
        <w:rPr>
          <w:b w:val="false"/>
          <w:bCs w:val="false"/>
          <w:sz w:val="20"/>
          <w:szCs w:val="20"/>
        </w:rPr>
        <w:tab/>
        <w:tab/>
        <w:t>invitation to public meetings by UK Power Network</w:t>
      </w:r>
    </w:p>
    <w:p>
      <w:pPr>
        <w:pStyle w:val="Normal"/>
        <w:spacing w:before="0" w:after="0"/>
        <w:rPr>
          <w:b/>
          <w:b/>
          <w:bCs/>
        </w:rPr>
      </w:pPr>
      <w:r>
        <w:rPr>
          <w:b/>
          <w:bCs/>
        </w:rPr>
      </w:r>
    </w:p>
    <w:p>
      <w:pPr>
        <w:pStyle w:val="Normal"/>
        <w:spacing w:before="0" w:after="0"/>
        <w:rPr/>
      </w:pPr>
      <w:r>
        <w:rPr>
          <w:b/>
          <w:bCs/>
          <w:sz w:val="20"/>
          <w:szCs w:val="20"/>
        </w:rPr>
        <w:t>13</w:t>
        <w:tab/>
        <w:t>Any Other Business/Items for Next Agenda</w:t>
      </w:r>
    </w:p>
    <w:p>
      <w:pPr>
        <w:pStyle w:val="Normal"/>
        <w:spacing w:before="0" w:after="0"/>
        <w:rPr>
          <w:b w:val="false"/>
          <w:b w:val="false"/>
          <w:bCs w:val="false"/>
        </w:rPr>
      </w:pPr>
      <w:r>
        <w:rPr>
          <w:b w:val="false"/>
          <w:bCs w:val="false"/>
          <w:sz w:val="20"/>
          <w:szCs w:val="20"/>
        </w:rPr>
        <w:tab/>
      </w:r>
      <w:r>
        <w:rPr>
          <w:b/>
          <w:bCs/>
          <w:sz w:val="20"/>
          <w:szCs w:val="20"/>
        </w:rPr>
        <w:t>AOB</w:t>
      </w:r>
      <w:r>
        <w:rPr>
          <w:b w:val="false"/>
          <w:bCs w:val="false"/>
          <w:sz w:val="20"/>
          <w:szCs w:val="20"/>
        </w:rPr>
        <w:t xml:space="preserve">: </w:t>
      </w:r>
    </w:p>
    <w:p>
      <w:pPr>
        <w:pStyle w:val="Normal"/>
        <w:numPr>
          <w:ilvl w:val="0"/>
          <w:numId w:val="3"/>
        </w:numPr>
        <w:spacing w:before="0" w:after="0"/>
        <w:rPr/>
      </w:pPr>
      <w:r>
        <w:rPr>
          <w:b w:val="false"/>
          <w:bCs w:val="false"/>
          <w:sz w:val="20"/>
          <w:szCs w:val="20"/>
        </w:rPr>
        <w:t>The Morningthorpe &amp; Fritton Big Litterpick will be held over two days, on Saturday 24 March and Sunday 25 March, meeting at the telephone box. Cllr Mcdonnell with coordinate and the clerk will book those dates with SNDC.</w:t>
      </w:r>
    </w:p>
    <w:p>
      <w:pPr>
        <w:pStyle w:val="Normal"/>
        <w:numPr>
          <w:ilvl w:val="0"/>
          <w:numId w:val="3"/>
        </w:numPr>
        <w:spacing w:before="0" w:after="0"/>
        <w:rPr/>
      </w:pPr>
      <w:r>
        <w:rPr>
          <w:b w:val="false"/>
          <w:bCs w:val="false"/>
          <w:sz w:val="20"/>
          <w:szCs w:val="20"/>
        </w:rPr>
        <w:t>Fly tipping at Brick Kiln Lane next to NR15 2LG – the clerk will report</w:t>
      </w:r>
    </w:p>
    <w:p>
      <w:pPr>
        <w:pStyle w:val="Normal"/>
        <w:numPr>
          <w:ilvl w:val="0"/>
          <w:numId w:val="3"/>
        </w:numPr>
        <w:spacing w:before="0" w:after="0"/>
        <w:rPr/>
      </w:pPr>
      <w:r>
        <w:rPr>
          <w:b w:val="false"/>
          <w:bCs w:val="false"/>
          <w:sz w:val="20"/>
          <w:szCs w:val="20"/>
        </w:rPr>
        <w:t>Cllr David Sargent has decided to step down from the parish council with immediate effect. Will Sargent has put himself forward to be co-oped onto the parish council from the March 2018 meeting. The clerk will inform SNDC.</w:t>
      </w:r>
    </w:p>
    <w:p>
      <w:pPr>
        <w:pStyle w:val="Normal"/>
        <w:spacing w:before="0" w:after="0"/>
        <w:rPr/>
      </w:pPr>
      <w:r>
        <w:rPr>
          <w:b w:val="false"/>
          <w:bCs w:val="false"/>
          <w:sz w:val="20"/>
          <w:szCs w:val="20"/>
        </w:rPr>
        <w:tab/>
      </w:r>
    </w:p>
    <w:p>
      <w:pPr>
        <w:pStyle w:val="Normal"/>
        <w:spacing w:before="0" w:after="0"/>
        <w:rPr/>
      </w:pPr>
      <w:r>
        <w:rPr>
          <w:b w:val="false"/>
          <w:bCs w:val="false"/>
          <w:sz w:val="20"/>
          <w:szCs w:val="20"/>
        </w:rPr>
        <w:tab/>
      </w:r>
      <w:r>
        <w:rPr>
          <w:b/>
          <w:bCs/>
          <w:sz w:val="20"/>
          <w:szCs w:val="20"/>
        </w:rPr>
        <w:t>items for next agenda</w:t>
      </w:r>
      <w:r>
        <w:rPr>
          <w:b w:val="false"/>
          <w:bCs w:val="false"/>
          <w:sz w:val="20"/>
          <w:szCs w:val="20"/>
        </w:rPr>
        <w:t xml:space="preserve"> as noted in minutes above, </w:t>
      </w:r>
      <w:r>
        <w:rPr>
          <w:b w:val="false"/>
          <w:bCs w:val="false"/>
          <w:sz w:val="20"/>
          <w:szCs w:val="20"/>
        </w:rPr>
        <w:t>plus: paperwork for new parish councillor</w:t>
      </w:r>
    </w:p>
    <w:p>
      <w:pPr>
        <w:pStyle w:val="Normal"/>
        <w:spacing w:before="0" w:after="0"/>
        <w:rPr>
          <w:b w:val="false"/>
          <w:b w:val="false"/>
          <w:bCs w:val="false"/>
          <w:sz w:val="20"/>
          <w:szCs w:val="20"/>
        </w:rPr>
      </w:pPr>
      <w:r>
        <w:rPr>
          <w:b w:val="false"/>
          <w:bCs w:val="false"/>
          <w:sz w:val="20"/>
          <w:szCs w:val="20"/>
        </w:rPr>
      </w:r>
    </w:p>
    <w:p>
      <w:pPr>
        <w:pStyle w:val="Normal"/>
        <w:spacing w:before="0" w:after="0"/>
        <w:rPr/>
      </w:pPr>
      <w:r>
        <w:rPr>
          <w:b/>
          <w:bCs/>
          <w:sz w:val="20"/>
          <w:szCs w:val="20"/>
        </w:rPr>
        <w:t>14</w:t>
      </w:r>
      <w:r>
        <w:rPr>
          <w:sz w:val="20"/>
          <w:szCs w:val="20"/>
        </w:rPr>
        <w:tab/>
      </w:r>
      <w:r>
        <w:rPr>
          <w:b/>
          <w:bCs/>
          <w:sz w:val="20"/>
          <w:szCs w:val="20"/>
        </w:rPr>
        <w:t xml:space="preserve">Next meeting: </w:t>
        <w:tab/>
      </w:r>
      <w:r>
        <w:rPr>
          <w:b w:val="false"/>
          <w:bCs w:val="false"/>
          <w:strike w:val="false"/>
          <w:dstrike w:val="false"/>
          <w:sz w:val="20"/>
          <w:szCs w:val="20"/>
        </w:rPr>
        <w:t xml:space="preserve">Tuesday </w:t>
      </w:r>
      <w:r>
        <w:rPr>
          <w:b w:val="false"/>
          <w:bCs w:val="false"/>
          <w:strike w:val="false"/>
          <w:dstrike w:val="false"/>
          <w:sz w:val="20"/>
          <w:szCs w:val="20"/>
        </w:rPr>
        <w:t>13 March 2018</w:t>
      </w:r>
      <w:r>
        <w:rPr>
          <w:b w:val="false"/>
          <w:bCs w:val="false"/>
          <w:strike w:val="false"/>
          <w:dstrike w:val="false"/>
          <w:sz w:val="20"/>
          <w:szCs w:val="20"/>
        </w:rPr>
        <w:t xml:space="preserve"> at 6.30 pm</w:t>
      </w:r>
    </w:p>
    <w:sectPr>
      <w:footerReference w:type="default" r:id="rId2"/>
      <w:type w:val="nextPage"/>
      <w:pgSz w:w="11906" w:h="16838"/>
      <w:pgMar w:left="1020" w:right="1020" w:header="0" w:top="1247" w:footer="1247" w:bottom="1725"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Helvetica">
    <w:altName w:val="Arial"/>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200"/>
      <w:jc w:val="left"/>
      <w:rPr/>
    </w:pPr>
    <w:r>
      <w:rPr>
        <w:smallCaps/>
        <w:sz w:val="16"/>
      </w:rPr>
      <w:t>Morningthorpe &amp; Fritton Parish Council</w:t>
      <w:tab/>
      <w:tab/>
      <w:tab/>
    </w:r>
    <w:r>
      <w:rPr>
        <w:smallCaps/>
        <w:sz w:val="16"/>
      </w:rPr>
      <w:t>January</w:t>
    </w:r>
    <w:r>
      <w:rPr>
        <w:smallCaps/>
        <w:sz w:val="16"/>
      </w:rPr>
      <w:t xml:space="preserve"> </w:t>
    </w:r>
    <w:r>
      <w:rPr>
        <w:smallCaps/>
        <w:sz w:val="16"/>
      </w:rPr>
      <w:t>2018</w:t>
    </w:r>
    <w:r>
      <w:rPr>
        <w:smallCaps/>
        <w:sz w:val="16"/>
      </w:rPr>
      <w:t xml:space="preserve"> Minutes</w:t>
      <w:tab/>
      <w:tab/>
      <w:tab/>
      <w:tab/>
      <w:tab/>
      <w:t xml:space="preserve">Page </w:t>
    </w:r>
    <w:r>
      <w:rPr>
        <w:smallCaps/>
        <w:sz w:val="16"/>
      </w:rPr>
      <w:fldChar w:fldCharType="begin"/>
    </w:r>
    <w:r>
      <w:instrText> PAGE </w:instrText>
    </w:r>
    <w:r>
      <w:fldChar w:fldCharType="separate"/>
    </w:r>
    <w:r>
      <w:t>2</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GB" w:eastAsia="en-US" w:bidi="ar-SA"/>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character" w:styleId="ListLabel1">
    <w:name w:val="ListLabel 1"/>
    <w:qFormat/>
    <w:rPr>
      <w:rFonts w:cs="Symbol"/>
      <w:b w:val="false"/>
    </w:rPr>
  </w:style>
  <w:style w:type="character" w:styleId="ListLabel2">
    <w:name w:val="ListLabel 2"/>
    <w:qFormat/>
    <w:rPr>
      <w:rFonts w:cs="OpenSymbol"/>
    </w:rPr>
  </w:style>
  <w:style w:type="character" w:styleId="ListLabel3">
    <w:name w:val="ListLabel 3"/>
    <w:qFormat/>
    <w:rPr>
      <w:rFonts w:cs="Symbol"/>
      <w:b w:val="false"/>
    </w:rPr>
  </w:style>
  <w:style w:type="character" w:styleId="ListLabel4">
    <w:name w:val="ListLabel 4"/>
    <w:qFormat/>
    <w:rPr>
      <w:rFonts w:cs="OpenSymbol"/>
    </w:rPr>
  </w:style>
  <w:style w:type="character" w:styleId="ListLabel5">
    <w:name w:val="ListLabel 5"/>
    <w:qFormat/>
    <w:rPr>
      <w:rFonts w:cs="Symbol"/>
      <w:b w:val="false"/>
    </w:rPr>
  </w:style>
  <w:style w:type="character" w:styleId="ListLabel6">
    <w:name w:val="ListLabel 6"/>
    <w:qFormat/>
    <w:rPr>
      <w:rFonts w:cs="OpenSymbol"/>
    </w:rPr>
  </w:style>
  <w:style w:type="character" w:styleId="ListLabel7">
    <w:name w:val="ListLabel 7"/>
    <w:qFormat/>
    <w:rPr>
      <w:rFonts w:cs="Symbol"/>
      <w:b w:val="false"/>
    </w:rPr>
  </w:style>
  <w:style w:type="character" w:styleId="ListLabel8">
    <w:name w:val="ListLabel 8"/>
    <w:qFormat/>
    <w:rPr>
      <w:rFonts w:cs="OpenSymbol"/>
    </w:rPr>
  </w:style>
  <w:style w:type="character" w:styleId="ListLabel9">
    <w:name w:val="ListLabel 9"/>
    <w:qFormat/>
    <w:rPr>
      <w:rFonts w:cs="Symbol"/>
      <w:b w:val="false"/>
    </w:rPr>
  </w:style>
  <w:style w:type="character" w:styleId="ListLabel10">
    <w:name w:val="ListLabel 10"/>
    <w:qFormat/>
    <w:rPr>
      <w:rFonts w:cs="OpenSymbol"/>
    </w:rPr>
  </w:style>
  <w:style w:type="character" w:styleId="ListLabel11">
    <w:name w:val="ListLabel 11"/>
    <w:qFormat/>
    <w:rPr>
      <w:rFonts w:cs="Symbol"/>
      <w:sz w:val="20"/>
    </w:rPr>
  </w:style>
  <w:style w:type="character" w:styleId="ListLabel12">
    <w:name w:val="ListLabel 12"/>
    <w:qFormat/>
    <w:rPr>
      <w:rFonts w:cs="OpenSymbol"/>
      <w:b w:val="false"/>
    </w:rPr>
  </w:style>
  <w:style w:type="character" w:styleId="ListLabel13">
    <w:name w:val="ListLabel 13"/>
    <w:qFormat/>
    <w:rPr>
      <w:rFonts w:cs="OpenSymbol"/>
      <w:b w:val="false"/>
    </w:rPr>
  </w:style>
  <w:style w:type="character" w:styleId="ListLabel14">
    <w:name w:val="ListLabel 14"/>
    <w:qFormat/>
    <w:rPr>
      <w:rFonts w:cs="Symbol"/>
      <w:sz w:val="20"/>
    </w:rPr>
  </w:style>
  <w:style w:type="character" w:styleId="ListLabel15">
    <w:name w:val="ListLabel 15"/>
    <w:qFormat/>
    <w:rPr>
      <w:rFonts w:cs="OpenSymbol"/>
      <w:b w:val="false"/>
    </w:rPr>
  </w:style>
  <w:style w:type="character" w:styleId="ListLabel16">
    <w:name w:val="ListLabel 16"/>
    <w:qFormat/>
    <w:rPr>
      <w:rFonts w:cs="Symbol"/>
      <w:sz w:val="20"/>
    </w:rPr>
  </w:style>
  <w:style w:type="character" w:styleId="ListLabel17">
    <w:name w:val="ListLabel 17"/>
    <w:qFormat/>
    <w:rPr>
      <w:rFonts w:cs="OpenSymbol"/>
      <w:b w:val="false"/>
    </w:rPr>
  </w:style>
  <w:style w:type="character" w:styleId="ListLabel18">
    <w:name w:val="ListLabel 18"/>
    <w:qFormat/>
    <w:rPr>
      <w:rFonts w:cs="Symbol"/>
      <w:sz w:val="20"/>
    </w:rPr>
  </w:style>
  <w:style w:type="character" w:styleId="ListLabel19">
    <w:name w:val="ListLabel 19"/>
    <w:qFormat/>
    <w:rPr>
      <w:rFonts w:cs="OpenSymbol"/>
      <w:b w:val="false"/>
    </w:rPr>
  </w:style>
  <w:style w:type="character" w:styleId="ListLabel20">
    <w:name w:val="ListLabel 20"/>
    <w:qFormat/>
    <w:rPr>
      <w:rFonts w:cs="Symbol"/>
      <w:b w:val="false"/>
    </w:rPr>
  </w:style>
  <w:style w:type="character" w:styleId="ListLabel21">
    <w:name w:val="ListLabel 21"/>
    <w:qFormat/>
    <w:rPr>
      <w:rFonts w:ascii="Helvetica" w:hAnsi="Helvetica" w:cs="Wingdings"/>
      <w:b w:val="false"/>
      <w:sz w:val="20"/>
    </w:rPr>
  </w:style>
  <w:style w:type="character" w:styleId="ListLabel22">
    <w:name w:val="ListLabel 22"/>
    <w:qFormat/>
    <w:rPr>
      <w:rFonts w:ascii="Helvetica" w:hAnsi="Helvetica" w:cs="OpenSymbol"/>
      <w:b w:val="false"/>
      <w:sz w:val="20"/>
    </w:rPr>
  </w:style>
  <w:style w:type="character" w:styleId="ListLabel23">
    <w:name w:val="ListLabel 23"/>
    <w:qFormat/>
    <w:rPr>
      <w:rFonts w:cs="Symbol"/>
      <w:sz w:val="20"/>
    </w:rPr>
  </w:style>
  <w:style w:type="character" w:styleId="ListLabel24">
    <w:name w:val="ListLabel 24"/>
    <w:qFormat/>
    <w:rPr>
      <w:rFonts w:cs="OpenSymbol"/>
      <w:b w:val="false"/>
    </w:rPr>
  </w:style>
  <w:style w:type="character" w:styleId="ListLabel25">
    <w:name w:val="ListLabel 25"/>
    <w:qFormat/>
    <w:rPr>
      <w:rFonts w:cs="Symbol"/>
      <w:b w:val="false"/>
    </w:rPr>
  </w:style>
  <w:style w:type="character" w:styleId="ListLabel26">
    <w:name w:val="ListLabel 26"/>
    <w:qFormat/>
    <w:rPr>
      <w:rFonts w:cs="OpenSymbol"/>
      <w:b w:val="false"/>
      <w:sz w:val="20"/>
    </w:rPr>
  </w:style>
  <w:style w:type="character" w:styleId="ListLabel27">
    <w:name w:val="ListLabel 27"/>
    <w:qFormat/>
    <w:rPr>
      <w:rFonts w:cs="Symbol"/>
      <w:b w:val="false"/>
      <w:sz w:val="20"/>
    </w:rPr>
  </w:style>
  <w:style w:type="character" w:styleId="ListLabel28">
    <w:name w:val="ListLabel 28"/>
    <w:qFormat/>
    <w:rPr>
      <w:rFonts w:cs="OpenSymbol"/>
      <w:b w:val="false"/>
    </w:rPr>
  </w:style>
  <w:style w:type="character" w:styleId="ListLabel29">
    <w:name w:val="ListLabel 29"/>
    <w:qFormat/>
    <w:rPr>
      <w:rFonts w:cs="Symbol"/>
      <w:sz w:val="20"/>
    </w:rPr>
  </w:style>
  <w:style w:type="character" w:styleId="ListLabel30">
    <w:name w:val="ListLabel 30"/>
    <w:qFormat/>
    <w:rPr>
      <w:rFonts w:cs="OpenSymbol"/>
      <w:b w:val="false"/>
    </w:rPr>
  </w:style>
  <w:style w:type="character" w:styleId="ListLabel31">
    <w:name w:val="ListLabel 31"/>
    <w:qFormat/>
    <w:rPr>
      <w:rFonts w:cs="Symbol"/>
      <w:b w:val="false"/>
    </w:rPr>
  </w:style>
  <w:style w:type="character" w:styleId="ListLabel32">
    <w:name w:val="ListLabel 32"/>
    <w:qFormat/>
    <w:rPr>
      <w:rFonts w:cs="OpenSymbol"/>
      <w:b w:val="false"/>
      <w:sz w:val="20"/>
    </w:rPr>
  </w:style>
  <w:style w:type="character" w:styleId="ListLabel33">
    <w:name w:val="ListLabel 33"/>
    <w:qFormat/>
    <w:rPr>
      <w:rFonts w:cs="Symbol"/>
      <w:b w:val="false"/>
      <w:sz w:val="20"/>
    </w:rPr>
  </w:style>
  <w:style w:type="character" w:styleId="ListLabel34">
    <w:name w:val="ListLabel 34"/>
    <w:qFormat/>
    <w:rPr>
      <w:rFonts w:cs="Symbol"/>
      <w:b w:val="false"/>
      <w:sz w:val="20"/>
    </w:rPr>
  </w:style>
  <w:style w:type="character" w:styleId="ListLabel35">
    <w:name w:val="ListLabel 35"/>
    <w:qFormat/>
    <w:rPr>
      <w:rFonts w:cs="OpenSymbol"/>
      <w:b w:val="false"/>
      <w:sz w:val="20"/>
    </w:rPr>
  </w:style>
  <w:style w:type="character" w:styleId="ListLabel36">
    <w:name w:val="ListLabel 36"/>
    <w:qFormat/>
    <w:rPr>
      <w:rFonts w:cs="Symbol"/>
      <w:b w:val="false"/>
      <w:sz w:val="20"/>
    </w:rPr>
  </w:style>
  <w:style w:type="character" w:styleId="ListLabel37">
    <w:name w:val="ListLabel 37"/>
    <w:qFormat/>
    <w:rPr>
      <w:rFonts w:cs="OpenSymbol"/>
      <w:b w:val="false"/>
      <w:sz w:val="20"/>
    </w:rPr>
  </w:style>
  <w:style w:type="character" w:styleId="ListLabel38">
    <w:name w:val="ListLabel 38"/>
    <w:qFormat/>
    <w:rPr>
      <w:rFonts w:cs="Symbol"/>
      <w:b w:val="false"/>
      <w:sz w:val="20"/>
    </w:rPr>
  </w:style>
  <w:style w:type="character" w:styleId="ListLabel39">
    <w:name w:val="ListLabel 39"/>
    <w:qFormat/>
    <w:rPr>
      <w:rFonts w:cs="OpenSymbol"/>
      <w:b w:val="false"/>
      <w:sz w:val="20"/>
    </w:rPr>
  </w:style>
  <w:style w:type="character" w:styleId="ListLabel40">
    <w:name w:val="ListLabel 40"/>
    <w:qFormat/>
    <w:rPr>
      <w:rFonts w:cs="Symbol"/>
      <w:b w:val="false"/>
      <w:sz w:val="20"/>
    </w:rPr>
  </w:style>
  <w:style w:type="character" w:styleId="ListLabel41">
    <w:name w:val="ListLabel 41"/>
    <w:qFormat/>
    <w:rPr>
      <w:rFonts w:cs="OpenSymbol"/>
      <w:b w:val="false"/>
      <w:sz w:val="20"/>
    </w:rPr>
  </w:style>
  <w:style w:type="character" w:styleId="ListLabel42">
    <w:name w:val="ListLabel 42"/>
    <w:qFormat/>
    <w:rPr>
      <w:rFonts w:cs="Symbol"/>
      <w:b w:val="false"/>
      <w:sz w:val="20"/>
    </w:rPr>
  </w:style>
  <w:style w:type="character" w:styleId="ListLabel43">
    <w:name w:val="ListLabel 43"/>
    <w:qFormat/>
    <w:rPr>
      <w:rFonts w:cs="OpenSymbol"/>
      <w:b w:val="false"/>
      <w:sz w:val="20"/>
    </w:rPr>
  </w:style>
  <w:style w:type="character" w:styleId="ListLabel44">
    <w:name w:val="ListLabel 44"/>
    <w:qFormat/>
    <w:rPr>
      <w:rFonts w:cs="Symbol"/>
      <w:b w:val="false"/>
      <w:sz w:val="20"/>
    </w:rPr>
  </w:style>
  <w:style w:type="character" w:styleId="ListLabel45">
    <w:name w:val="ListLabel 45"/>
    <w:qFormat/>
    <w:rPr>
      <w:rFonts w:cs="OpenSymbol"/>
      <w:b w:val="false"/>
      <w:sz w:val="20"/>
    </w:rPr>
  </w:style>
  <w:style w:type="character" w:styleId="ListLabel46">
    <w:name w:val="ListLabel 46"/>
    <w:qFormat/>
    <w:rPr>
      <w:rFonts w:cs="Symbol"/>
      <w:b w:val="false"/>
      <w:sz w:val="20"/>
    </w:rPr>
  </w:style>
  <w:style w:type="character" w:styleId="ListLabel47">
    <w:name w:val="ListLabel 47"/>
    <w:qFormat/>
    <w:rPr>
      <w:rFonts w:cs="OpenSymbol"/>
    </w:rPr>
  </w:style>
  <w:style w:type="character" w:styleId="ListLabel48">
    <w:name w:val="ListLabel 48"/>
    <w:qFormat/>
    <w:rPr>
      <w:rFonts w:cs="Symbol"/>
      <w:b w:val="false"/>
      <w:sz w:val="20"/>
    </w:rPr>
  </w:style>
  <w:style w:type="character" w:styleId="ListLabel49">
    <w:name w:val="ListLabel 49"/>
    <w:qFormat/>
    <w:rPr>
      <w:rFonts w:cs="OpenSymbol"/>
    </w:rPr>
  </w:style>
  <w:style w:type="character" w:styleId="ListLabel50">
    <w:name w:val="ListLabel 50"/>
    <w:qFormat/>
    <w:rPr>
      <w:rFonts w:ascii="Calibri" w:hAnsi="Calibri" w:cs="Symbol"/>
      <w:b w:val="false"/>
      <w:sz w:val="20"/>
    </w:rPr>
  </w:style>
  <w:style w:type="character" w:styleId="ListLabel51">
    <w:name w:val="ListLabel 51"/>
    <w:qFormat/>
    <w:rPr>
      <w:rFonts w:cs="OpenSymbol"/>
    </w:rPr>
  </w:style>
  <w:style w:type="character" w:styleId="ListLabel52">
    <w:name w:val="ListLabel 52"/>
    <w:qFormat/>
    <w:rPr>
      <w:rFonts w:cs="Symbol"/>
      <w:b w:val="false"/>
      <w:sz w:val="20"/>
    </w:rPr>
  </w:style>
  <w:style w:type="character" w:styleId="ListLabel53">
    <w:name w:val="ListLabel 53"/>
    <w:qFormat/>
    <w:rPr>
      <w:rFonts w:cs="Symbol"/>
      <w:sz w:val="20"/>
    </w:rPr>
  </w:style>
  <w:style w:type="character" w:styleId="ListLabel54">
    <w:name w:val="ListLabel 54"/>
    <w:qFormat/>
    <w:rPr>
      <w:rFonts w:cs="OpenSymbol"/>
      <w:sz w:val="20"/>
    </w:rPr>
  </w:style>
  <w:style w:type="character" w:styleId="ListLabel55">
    <w:name w:val="ListLabel 55"/>
    <w:qFormat/>
    <w:rPr>
      <w:rFonts w:cs="Symbol"/>
      <w:sz w:val="20"/>
    </w:rPr>
  </w:style>
  <w:style w:type="character" w:styleId="ListLabel56">
    <w:name w:val="ListLabel 56"/>
    <w:qFormat/>
    <w:rPr>
      <w:rFonts w:cs="OpenSymbol"/>
      <w:sz w:val="20"/>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
    <w:name w:val="Body"/>
    <w:qFormat/>
    <w:pPr>
      <w:keepNext/>
      <w:keepLines w:val="false"/>
      <w:pageBreakBefore w:val="false"/>
      <w:widowControl/>
      <w:shd w:val="clear" w:color="auto" w:fill="auto"/>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color="00000A"/>
      <w:vertAlign w:val="baseline"/>
      <w:lang w:val="en-US" w:eastAsia="zh-CN" w:bidi="hi-IN"/>
    </w:rPr>
  </w:style>
  <w:style w:type="paragraph" w:styleId="Footer">
    <w:name w:val="Footer"/>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15809</TotalTime>
  <Application>LibreOffice/4.4.1.2$Windows_x86 LibreOffice_project/45e2de17089c24a1fa810c8f975a7171ba4cd432</Application>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2016-03-16T17:22:00Z</dcterms:created>
  <dc:creator>User</dc:creator>
  <dc:language>en-GB</dc:language>
  <cp:lastPrinted>2017-12-05T16:21:35Z</cp:lastPrinted>
  <dcterms:modified xsi:type="dcterms:W3CDTF">2018-01-24T11:56:33Z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