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2" w:space="1" w:color="000001"/>
          <w:left w:val="single" w:sz="2" w:space="1" w:color="000001"/>
          <w:bottom w:val="single" w:sz="2" w:space="1" w:color="000001"/>
          <w:right w:val="single" w:sz="2" w:space="1" w:color="000001"/>
        </w:pBdr>
        <w:spacing w:before="0" w:after="0"/>
        <w:jc w:val="center"/>
        <w:rPr>
          <w:b w:val="false"/>
          <w:b w:val="false"/>
          <w:bCs w:val="false"/>
          <w:smallCaps/>
          <w:sz w:val="32"/>
          <w:szCs w:val="32"/>
          <w:shd w:fill="FFFFFF" w:val="clear"/>
        </w:rPr>
      </w:pPr>
      <w:r>
        <w:rPr>
          <w:b w:val="false"/>
          <w:bCs w:val="false"/>
          <w:smallCaps/>
          <w:sz w:val="32"/>
          <w:szCs w:val="32"/>
          <w:shd w:fill="FFFFFF" w:val="clear"/>
        </w:rPr>
        <w:t>Morningthorpe and</w:t>
      </w:r>
      <w:bookmarkStart w:id="0" w:name="_GoBack"/>
      <w:bookmarkEnd w:id="0"/>
      <w:r>
        <w:rPr>
          <w:b w:val="false"/>
          <w:bCs w:val="false"/>
          <w:smallCaps/>
          <w:sz w:val="32"/>
          <w:szCs w:val="32"/>
          <w:shd w:fill="FFFFFF" w:val="clear"/>
        </w:rPr>
        <w:t xml:space="preserve"> Fritton Parish Council</w:t>
      </w:r>
    </w:p>
    <w:p>
      <w:pPr>
        <w:pStyle w:val="Normal"/>
        <w:spacing w:before="0" w:after="0"/>
        <w:jc w:val="center"/>
        <w:rPr>
          <w:sz w:val="24"/>
          <w:szCs w:val="24"/>
        </w:rPr>
      </w:pPr>
      <w:r>
        <w:rPr>
          <w:sz w:val="24"/>
          <w:szCs w:val="24"/>
        </w:rPr>
      </w:r>
    </w:p>
    <w:p>
      <w:pPr>
        <w:pStyle w:val="Normal"/>
        <w:spacing w:before="0" w:after="0"/>
        <w:jc w:val="center"/>
        <w:rPr>
          <w:sz w:val="24"/>
          <w:szCs w:val="24"/>
        </w:rPr>
      </w:pPr>
      <w:r>
        <w:rPr>
          <w:sz w:val="24"/>
          <w:szCs w:val="24"/>
        </w:rPr>
        <w:t>Draft minutes of Parish Council meeting held at The Barn, Friars Farm, Morningthorpe</w:t>
      </w:r>
    </w:p>
    <w:p>
      <w:pPr>
        <w:pStyle w:val="Normal"/>
        <w:spacing w:before="0" w:after="0"/>
        <w:jc w:val="center"/>
        <w:rPr/>
      </w:pPr>
      <w:r>
        <w:rPr>
          <w:sz w:val="24"/>
          <w:szCs w:val="24"/>
        </w:rPr>
        <w:t xml:space="preserve">at 6.30pm on Tuesday </w:t>
      </w:r>
      <w:r>
        <w:rPr>
          <w:sz w:val="24"/>
          <w:szCs w:val="24"/>
        </w:rPr>
        <w:t>13 March</w:t>
      </w:r>
      <w:r>
        <w:rPr>
          <w:sz w:val="24"/>
          <w:szCs w:val="24"/>
        </w:rPr>
        <w:t xml:space="preserve"> 2018</w:t>
      </w:r>
    </w:p>
    <w:p>
      <w:pPr>
        <w:pStyle w:val="Normal"/>
        <w:spacing w:before="0" w:after="0"/>
        <w:jc w:val="center"/>
        <w:rPr>
          <w:sz w:val="20"/>
          <w:szCs w:val="20"/>
        </w:rPr>
      </w:pPr>
      <w:r>
        <w:rPr>
          <w:sz w:val="20"/>
          <w:szCs w:val="20"/>
        </w:rPr>
      </w:r>
    </w:p>
    <w:p>
      <w:pPr>
        <w:pStyle w:val="Normal"/>
        <w:spacing w:before="0" w:after="0"/>
        <w:rPr/>
      </w:pPr>
      <w:r>
        <w:rPr>
          <w:b/>
          <w:bCs/>
          <w:sz w:val="20"/>
          <w:szCs w:val="20"/>
        </w:rPr>
        <w:t>Present</w:t>
      </w:r>
      <w:r>
        <w:rPr>
          <w:sz w:val="20"/>
          <w:szCs w:val="20"/>
        </w:rPr>
        <w:t xml:space="preserve">: </w:t>
        <w:tab/>
        <w:t xml:space="preserve">Councillors  P Rodger (Chairman), D Sargent, C McDonnell, P Cooper, </w:t>
      </w:r>
      <w:r>
        <w:rPr>
          <w:sz w:val="20"/>
          <w:szCs w:val="20"/>
        </w:rPr>
        <w:t>W Sargent</w:t>
      </w:r>
    </w:p>
    <w:p>
      <w:pPr>
        <w:pStyle w:val="Normal"/>
        <w:spacing w:before="0" w:after="0"/>
        <w:rPr/>
      </w:pPr>
      <w:r>
        <w:rPr>
          <w:b/>
          <w:bCs/>
          <w:sz w:val="20"/>
          <w:szCs w:val="20"/>
        </w:rPr>
        <w:t>In attendance:</w:t>
      </w:r>
      <w:r>
        <w:rPr>
          <w:b w:val="false"/>
          <w:bCs w:val="false"/>
          <w:sz w:val="20"/>
          <w:szCs w:val="20"/>
        </w:rPr>
        <w:t xml:space="preserve"> </w:t>
        <w:tab/>
      </w:r>
      <w:r>
        <w:rPr>
          <w:sz w:val="20"/>
          <w:szCs w:val="20"/>
        </w:rPr>
        <w:t xml:space="preserve">G Roderick-Jones (Clerk), </w:t>
      </w:r>
      <w:r>
        <w:rPr>
          <w:sz w:val="20"/>
          <w:szCs w:val="20"/>
        </w:rPr>
        <w:t>County Councillor Alison Thomas</w:t>
      </w:r>
    </w:p>
    <w:p>
      <w:pPr>
        <w:pStyle w:val="Normal"/>
        <w:spacing w:before="0" w:after="0"/>
        <w:rPr>
          <w:sz w:val="20"/>
          <w:szCs w:val="20"/>
        </w:rPr>
      </w:pPr>
      <w:r>
        <w:rPr>
          <w:sz w:val="20"/>
          <w:szCs w:val="20"/>
        </w:rPr>
      </w:r>
    </w:p>
    <w:p>
      <w:pPr>
        <w:pStyle w:val="Normal"/>
        <w:spacing w:before="0" w:after="0"/>
        <w:rPr/>
      </w:pPr>
      <w:r>
        <w:rPr>
          <w:sz w:val="20"/>
          <w:szCs w:val="20"/>
        </w:rPr>
        <w:t>1</w:t>
        <w:tab/>
      </w:r>
      <w:r>
        <w:rPr>
          <w:b/>
          <w:bCs/>
          <w:sz w:val="20"/>
          <w:szCs w:val="20"/>
        </w:rPr>
        <w:t>Apologies</w:t>
      </w:r>
      <w:r>
        <w:rPr>
          <w:sz w:val="20"/>
          <w:szCs w:val="20"/>
        </w:rPr>
        <w:t xml:space="preserve"> for absence:</w:t>
        <w:tab/>
      </w:r>
      <w:r>
        <w:rPr>
          <w:b w:val="false"/>
          <w:bCs w:val="false"/>
          <w:sz w:val="20"/>
          <w:szCs w:val="20"/>
        </w:rPr>
        <w:t>Cllr N Cullum</w:t>
      </w:r>
    </w:p>
    <w:p>
      <w:pPr>
        <w:pStyle w:val="Normal"/>
        <w:spacing w:before="0" w:after="0"/>
        <w:rPr>
          <w:sz w:val="20"/>
          <w:szCs w:val="20"/>
        </w:rPr>
      </w:pPr>
      <w:r>
        <w:rPr>
          <w:sz w:val="20"/>
          <w:szCs w:val="20"/>
        </w:rPr>
      </w:r>
    </w:p>
    <w:p>
      <w:pPr>
        <w:pStyle w:val="Normal"/>
        <w:spacing w:before="0" w:after="0"/>
        <w:rPr/>
      </w:pPr>
      <w:r>
        <w:rPr>
          <w:sz w:val="20"/>
          <w:szCs w:val="20"/>
        </w:rPr>
        <w:t>2</w:t>
        <w:tab/>
      </w:r>
      <w:r>
        <w:rPr>
          <w:b/>
          <w:bCs/>
          <w:sz w:val="20"/>
          <w:szCs w:val="20"/>
        </w:rPr>
        <w:t>Declarations</w:t>
      </w:r>
      <w:r>
        <w:rPr>
          <w:sz w:val="20"/>
          <w:szCs w:val="20"/>
        </w:rPr>
        <w:t xml:space="preserve"> of interest:  </w:t>
        <w:tab/>
        <w:t xml:space="preserve">Cllr </w:t>
      </w:r>
      <w:r>
        <w:rPr>
          <w:sz w:val="20"/>
          <w:szCs w:val="20"/>
        </w:rPr>
        <w:t>W Sargent</w:t>
      </w:r>
      <w:r>
        <w:rPr>
          <w:sz w:val="20"/>
          <w:szCs w:val="20"/>
        </w:rPr>
        <w:t xml:space="preserve"> item </w:t>
      </w:r>
      <w:r>
        <w:rPr>
          <w:sz w:val="20"/>
          <w:szCs w:val="20"/>
        </w:rPr>
        <w:t>9</w:t>
      </w:r>
      <w:r>
        <w:rPr>
          <w:sz w:val="20"/>
          <w:szCs w:val="20"/>
        </w:rPr>
        <w:t>, Long Stratton development</w:t>
      </w:r>
    </w:p>
    <w:p>
      <w:pPr>
        <w:pStyle w:val="Normal"/>
        <w:spacing w:before="0" w:after="0"/>
        <w:rPr>
          <w:sz w:val="20"/>
          <w:szCs w:val="20"/>
        </w:rPr>
      </w:pPr>
      <w:r>
        <w:rPr>
          <w:sz w:val="20"/>
          <w:szCs w:val="20"/>
        </w:rPr>
      </w:r>
    </w:p>
    <w:p>
      <w:pPr>
        <w:pStyle w:val="Normal"/>
        <w:spacing w:lineRule="auto" w:line="240" w:before="0" w:after="0"/>
        <w:rPr/>
      </w:pPr>
      <w:r>
        <w:rPr>
          <w:sz w:val="20"/>
          <w:szCs w:val="20"/>
        </w:rPr>
        <w:t>3</w:t>
        <w:tab/>
      </w:r>
      <w:r>
        <w:rPr>
          <w:b/>
          <w:bCs/>
          <w:sz w:val="20"/>
          <w:szCs w:val="20"/>
        </w:rPr>
        <w:t>Public discussion:</w:t>
        <w:tab/>
      </w:r>
      <w:r>
        <w:rPr>
          <w:rFonts w:eastAsia="Calibri" w:cs="" w:cstheme="minorBidi" w:eastAsiaTheme="minorHAnsi"/>
          <w:b w:val="false"/>
          <w:bCs w:val="false"/>
          <w:color w:val="00000A"/>
          <w:sz w:val="20"/>
          <w:szCs w:val="20"/>
          <w:lang w:val="en-GB" w:eastAsia="en-US" w:bidi="ar-SA"/>
        </w:rPr>
        <w:t>none</w:t>
      </w:r>
    </w:p>
    <w:p>
      <w:pPr>
        <w:pStyle w:val="Normal"/>
        <w:spacing w:lineRule="auto" w:line="240" w:before="0" w:after="0"/>
        <w:rPr>
          <w:b w:val="false"/>
          <w:b w:val="false"/>
          <w:bCs w:val="false"/>
          <w:sz w:val="20"/>
          <w:szCs w:val="20"/>
        </w:rPr>
      </w:pPr>
      <w:r>
        <w:rPr>
          <w:b w:val="false"/>
          <w:bCs w:val="false"/>
          <w:sz w:val="20"/>
          <w:szCs w:val="20"/>
        </w:rPr>
      </w:r>
    </w:p>
    <w:p>
      <w:pPr>
        <w:pStyle w:val="Normal"/>
        <w:spacing w:lineRule="auto" w:line="240" w:before="0" w:after="0"/>
        <w:ind w:left="0" w:hanging="0"/>
        <w:rPr/>
      </w:pPr>
      <w:r>
        <w:rPr>
          <w:b w:val="false"/>
          <w:bCs w:val="false"/>
          <w:sz w:val="20"/>
          <w:szCs w:val="20"/>
        </w:rPr>
        <w:t>4</w:t>
        <w:tab/>
      </w:r>
      <w:r>
        <w:rPr>
          <w:b/>
          <w:bCs/>
          <w:sz w:val="20"/>
          <w:szCs w:val="20"/>
        </w:rPr>
        <w:t xml:space="preserve">Report from County Councillor:  </w:t>
      </w:r>
      <w:r>
        <w:rPr>
          <w:b w:val="false"/>
          <w:bCs w:val="false"/>
          <w:sz w:val="20"/>
          <w:szCs w:val="20"/>
        </w:rPr>
        <w:t>Cllr Thomas discussed the following:</w:t>
      </w:r>
    </w:p>
    <w:p>
      <w:pPr>
        <w:pStyle w:val="Normal"/>
        <w:numPr>
          <w:ilvl w:val="1"/>
          <w:numId w:val="2"/>
        </w:numPr>
        <w:spacing w:lineRule="auto" w:line="240" w:before="0" w:after="0"/>
        <w:rPr/>
      </w:pPr>
      <w:r>
        <w:rPr>
          <w:b w:val="false"/>
          <w:bCs w:val="false"/>
          <w:sz w:val="20"/>
          <w:szCs w:val="20"/>
        </w:rPr>
        <w:t>There is a public consultation regarding the proposed Hempnall roundabout – questions include whether the roundabout should be lit. This is separate from the consultation regarding the Long Stratton development.</w:t>
      </w:r>
    </w:p>
    <w:p>
      <w:pPr>
        <w:pStyle w:val="Normal"/>
        <w:numPr>
          <w:ilvl w:val="1"/>
          <w:numId w:val="2"/>
        </w:numPr>
        <w:spacing w:lineRule="auto" w:line="240" w:before="0" w:after="0"/>
        <w:rPr/>
      </w:pPr>
      <w:r>
        <w:rPr>
          <w:b w:val="false"/>
          <w:bCs w:val="false"/>
          <w:sz w:val="20"/>
          <w:szCs w:val="20"/>
        </w:rPr>
        <w:t>The Long St</w:t>
      </w:r>
      <w:r>
        <w:rPr>
          <w:b w:val="false"/>
          <w:bCs w:val="false"/>
          <w:sz w:val="20"/>
          <w:szCs w:val="20"/>
        </w:rPr>
        <w:t>ra</w:t>
      </w:r>
      <w:r>
        <w:rPr>
          <w:b w:val="false"/>
          <w:bCs w:val="false"/>
          <w:sz w:val="20"/>
          <w:szCs w:val="20"/>
        </w:rPr>
        <w:t>tton by-pass applications are now in the system, though there may be a number of versions as plans are adjusted. Cllr Thomas is not sitting on the Planning Committee for these applications. There are different applications for developments east and west of the A140 but they will be considered together. The housing is dependent on the building of the by-pass, which is an integral part of the applications, with a commitment to build the by-pass once 250 houses have been completed.</w:t>
      </w:r>
    </w:p>
    <w:p>
      <w:pPr>
        <w:pStyle w:val="Normal"/>
        <w:numPr>
          <w:ilvl w:val="1"/>
          <w:numId w:val="2"/>
        </w:numPr>
        <w:spacing w:lineRule="auto" w:line="240" w:before="0" w:after="0"/>
        <w:rPr/>
      </w:pPr>
      <w:r>
        <w:rPr>
          <w:b w:val="false"/>
          <w:bCs w:val="false"/>
          <w:sz w:val="20"/>
          <w:szCs w:val="20"/>
        </w:rPr>
        <w:t>Norfolk Children's Services have now earned an improved OFSTED rating under its new director. The Fostering and Adoption Service has an “outstanding” rating and the Foster to Adopt service is gaining widespread recognition.</w:t>
      </w:r>
    </w:p>
    <w:p>
      <w:pPr>
        <w:pStyle w:val="Normal"/>
        <w:numPr>
          <w:ilvl w:val="1"/>
          <w:numId w:val="2"/>
        </w:numPr>
        <w:spacing w:lineRule="auto" w:line="240" w:before="0" w:after="0"/>
        <w:rPr/>
      </w:pPr>
      <w:r>
        <w:rPr>
          <w:b w:val="false"/>
          <w:bCs w:val="false"/>
          <w:sz w:val="20"/>
          <w:szCs w:val="20"/>
        </w:rPr>
        <w:t>Norfolk CC is not bankrupt despite inaccurate reports to that effect in the EDP and The Times.</w:t>
      </w:r>
    </w:p>
    <w:p>
      <w:pPr>
        <w:pStyle w:val="Normal"/>
        <w:spacing w:lineRule="auto" w:line="240" w:before="0" w:after="0"/>
        <w:rPr>
          <w:b w:val="false"/>
          <w:b w:val="false"/>
          <w:bCs w:val="false"/>
          <w:sz w:val="20"/>
          <w:szCs w:val="20"/>
        </w:rPr>
      </w:pPr>
      <w:r>
        <w:rPr/>
      </w:r>
    </w:p>
    <w:p>
      <w:pPr>
        <w:pStyle w:val="Normal"/>
        <w:spacing w:lineRule="auto" w:line="240" w:before="0" w:after="0"/>
        <w:rPr/>
      </w:pPr>
      <w:r>
        <w:rPr>
          <w:b/>
          <w:bCs/>
          <w:sz w:val="20"/>
          <w:szCs w:val="20"/>
        </w:rPr>
        <w:t>5</w:t>
        <w:tab/>
        <w:t xml:space="preserve">Co-opting of New Councillor: </w:t>
      </w:r>
      <w:r>
        <w:rPr>
          <w:b w:val="false"/>
          <w:bCs w:val="false"/>
          <w:sz w:val="20"/>
          <w:szCs w:val="20"/>
        </w:rPr>
        <w:t xml:space="preserve">Having received confirmation from SNDC that the council could co-opt a new </w:t>
        <w:tab/>
        <w:t xml:space="preserve">councillor without holding an election,  it was proposed that Will sargent be co-opted as parish councillor with </w:t>
        <w:tab/>
        <w:t xml:space="preserve">immediate effect: proposed C Macdonnell, seconded P Cooper and agreed unanimously. The Chairman formally </w:t>
        <w:tab/>
        <w:t>welcomed Cllr Sargent to the parish council.</w:t>
      </w:r>
    </w:p>
    <w:p>
      <w:pPr>
        <w:pStyle w:val="Normal"/>
        <w:spacing w:lineRule="auto" w:line="240" w:before="0" w:after="0"/>
        <w:ind w:left="0" w:hanging="0"/>
        <w:rPr>
          <w:b w:val="false"/>
          <w:b w:val="false"/>
          <w:bCs w:val="false"/>
          <w:sz w:val="20"/>
          <w:szCs w:val="20"/>
        </w:rPr>
      </w:pPr>
      <w:r>
        <w:rPr>
          <w:b w:val="false"/>
          <w:bCs w:val="false"/>
          <w:sz w:val="20"/>
          <w:szCs w:val="20"/>
        </w:rPr>
      </w:r>
    </w:p>
    <w:p>
      <w:pPr>
        <w:pStyle w:val="Normal"/>
        <w:spacing w:before="0" w:after="0"/>
        <w:rPr/>
      </w:pPr>
      <w:r>
        <w:rPr>
          <w:b/>
          <w:bCs/>
          <w:sz w:val="20"/>
          <w:szCs w:val="20"/>
        </w:rPr>
        <w:t>6</w:t>
      </w:r>
      <w:r>
        <w:rPr>
          <w:sz w:val="20"/>
          <w:szCs w:val="20"/>
        </w:rPr>
        <w:tab/>
      </w:r>
      <w:r>
        <w:rPr>
          <w:b/>
          <w:bCs/>
          <w:sz w:val="20"/>
          <w:szCs w:val="20"/>
        </w:rPr>
        <w:t>Minutes</w:t>
      </w:r>
      <w:bookmarkStart w:id="1" w:name="__UnoMark__240_1542508636"/>
      <w:bookmarkEnd w:id="1"/>
      <w:r>
        <w:rPr>
          <w:sz w:val="20"/>
          <w:szCs w:val="20"/>
        </w:rPr>
        <w:t xml:space="preserve"> of the last meeting held on </w:t>
      </w:r>
      <w:r>
        <w:rPr>
          <w:sz w:val="20"/>
          <w:szCs w:val="20"/>
        </w:rPr>
        <w:t>9 January 2018</w:t>
      </w:r>
      <w:r>
        <w:rPr>
          <w:sz w:val="20"/>
          <w:szCs w:val="20"/>
        </w:rPr>
        <w:t xml:space="preserve"> were approved and signed.</w:t>
      </w:r>
    </w:p>
    <w:p>
      <w:pPr>
        <w:pStyle w:val="Normal"/>
        <w:spacing w:before="0" w:after="0"/>
        <w:rPr>
          <w:sz w:val="20"/>
          <w:szCs w:val="20"/>
        </w:rPr>
      </w:pPr>
      <w:r>
        <w:rPr>
          <w:sz w:val="20"/>
          <w:szCs w:val="20"/>
        </w:rPr>
      </w:r>
    </w:p>
    <w:p>
      <w:pPr>
        <w:pStyle w:val="Normal"/>
        <w:spacing w:before="0" w:after="0"/>
        <w:rPr/>
      </w:pPr>
      <w:r>
        <w:rPr>
          <w:b/>
          <w:bCs/>
          <w:sz w:val="20"/>
          <w:szCs w:val="20"/>
        </w:rPr>
        <w:t>7</w:t>
      </w:r>
      <w:r>
        <w:rPr>
          <w:sz w:val="20"/>
          <w:szCs w:val="20"/>
        </w:rPr>
        <w:tab/>
      </w:r>
      <w:r>
        <w:rPr>
          <w:b/>
          <w:bCs/>
          <w:sz w:val="20"/>
          <w:szCs w:val="20"/>
        </w:rPr>
        <w:t>Matters arising</w:t>
      </w:r>
      <w:r>
        <w:rPr>
          <w:sz w:val="20"/>
          <w:szCs w:val="20"/>
        </w:rPr>
        <w:t xml:space="preserve"> from the minutes:  </w:t>
      </w:r>
    </w:p>
    <w:p>
      <w:pPr>
        <w:pStyle w:val="Normal"/>
        <w:numPr>
          <w:ilvl w:val="1"/>
          <w:numId w:val="3"/>
        </w:numPr>
        <w:spacing w:before="0" w:after="0"/>
        <w:rPr/>
      </w:pPr>
      <w:r>
        <w:rPr>
          <w:sz w:val="20"/>
          <w:szCs w:val="20"/>
        </w:rPr>
        <w:t>The pond which is due to be cleaned up is currently too full, so the work will proceed when conditions are more suitable. What the council is doing should probably be publicised so that residents will understand what is being done, and when.</w:t>
      </w:r>
    </w:p>
    <w:p>
      <w:pPr>
        <w:pStyle w:val="Normal"/>
        <w:numPr>
          <w:ilvl w:val="1"/>
          <w:numId w:val="3"/>
        </w:numPr>
        <w:spacing w:before="0" w:after="0"/>
        <w:rPr/>
      </w:pPr>
      <w:r>
        <w:rPr>
          <w:sz w:val="20"/>
          <w:szCs w:val="20"/>
        </w:rPr>
        <w:t>T</w:t>
      </w:r>
      <w:r>
        <w:rPr>
          <w:sz w:val="20"/>
          <w:szCs w:val="20"/>
        </w:rPr>
        <w:t>here has been some trimming of the hedge at The Old School.</w:t>
      </w:r>
    </w:p>
    <w:p>
      <w:pPr>
        <w:pStyle w:val="Normal"/>
        <w:spacing w:before="0" w:after="0"/>
        <w:rPr>
          <w:sz w:val="20"/>
          <w:szCs w:val="20"/>
        </w:rPr>
      </w:pPr>
      <w:r>
        <w:rPr>
          <w:sz w:val="20"/>
          <w:szCs w:val="20"/>
        </w:rPr>
      </w:r>
    </w:p>
    <w:p>
      <w:pPr>
        <w:pStyle w:val="Normal"/>
        <w:spacing w:before="0" w:after="0"/>
        <w:rPr/>
      </w:pPr>
      <w:r>
        <w:rPr>
          <w:b/>
          <w:bCs/>
          <w:sz w:val="20"/>
          <w:szCs w:val="20"/>
        </w:rPr>
        <w:t>8</w:t>
      </w:r>
      <w:r>
        <w:rPr>
          <w:sz w:val="20"/>
          <w:szCs w:val="20"/>
        </w:rPr>
        <w:tab/>
      </w:r>
      <w:r>
        <w:rPr>
          <w:b/>
          <w:bCs/>
          <w:sz w:val="20"/>
          <w:szCs w:val="20"/>
        </w:rPr>
        <w:t>Finances</w:t>
      </w:r>
    </w:p>
    <w:p>
      <w:pPr>
        <w:pStyle w:val="Normal"/>
        <w:spacing w:before="0" w:after="0"/>
        <w:rPr/>
      </w:pPr>
      <w:r>
        <w:rPr>
          <w:sz w:val="20"/>
          <w:szCs w:val="20"/>
          <w:lang w:val="en-US"/>
        </w:rPr>
        <w:tab/>
        <w:t>a</w:t>
        <w:tab/>
        <w:t xml:space="preserve">Payments: </w:t>
      </w:r>
      <w:r>
        <w:rPr>
          <w:sz w:val="20"/>
          <w:szCs w:val="20"/>
          <w:lang w:val="en-US"/>
        </w:rPr>
        <w:t>the following were approved for payment (prop C Macdonnell and seconded W Sargent)</w:t>
      </w:r>
    </w:p>
    <w:p>
      <w:pPr>
        <w:pStyle w:val="Normal"/>
        <w:spacing w:before="0" w:after="0"/>
        <w:rPr/>
      </w:pPr>
      <w:r>
        <w:rPr>
          <w:sz w:val="20"/>
          <w:szCs w:val="20"/>
          <w:lang w:val="en-US"/>
        </w:rPr>
        <w:tab/>
        <w:tab/>
        <w:tab/>
        <w:t>Gareth Roderick-Jones</w:t>
        <w:tab/>
        <w:tab/>
        <w:t>salary 2017-2018</w:t>
        <w:tab/>
        <w:tab/>
        <w:t>£1126.82</w:t>
        <w:tab/>
        <w:tab/>
        <w:tab/>
        <w:tab/>
        <w:tab/>
        <w:t>HMRC</w:t>
        <w:tab/>
        <w:tab/>
        <w:tab/>
        <w:tab/>
        <w:t>PAYE 2017-2018</w:t>
        <w:tab/>
        <w:tab/>
        <w:t>£281.70</w:t>
        <w:tab/>
        <w:tab/>
        <w:tab/>
        <w:tab/>
        <w:tab/>
        <w:tab/>
        <w:t>Gareth Roderick-Jones</w:t>
        <w:tab/>
        <w:tab/>
        <w:t>expenses 2017-18</w:t>
        <w:tab/>
        <w:t>£123.42</w:t>
      </w:r>
    </w:p>
    <w:p>
      <w:pPr>
        <w:pStyle w:val="Body"/>
        <w:shd w:val="clear" w:fill="FFFFFF"/>
        <w:ind w:left="720" w:right="0" w:hanging="0"/>
        <w:jc w:val="left"/>
        <w:rPr/>
      </w:pPr>
      <w:r>
        <w:rPr>
          <w:sz w:val="20"/>
          <w:szCs w:val="20"/>
          <w:lang w:val="en-US"/>
        </w:rPr>
        <w:tab/>
        <w:tab/>
      </w:r>
    </w:p>
    <w:p>
      <w:pPr>
        <w:pStyle w:val="Body"/>
        <w:shd w:val="clear" w:fill="FFFFFF"/>
        <w:spacing w:lineRule="auto" w:line="240"/>
        <w:ind w:left="720" w:right="0" w:hanging="360"/>
        <w:jc w:val="left"/>
        <w:rPr/>
      </w:pPr>
      <w:r>
        <w:rPr>
          <w:sz w:val="20"/>
          <w:szCs w:val="20"/>
          <w:lang w:val="en-US"/>
        </w:rPr>
        <w:tab/>
      </w:r>
      <w:r>
        <w:rPr>
          <w:rFonts w:ascii="Calibri" w:hAnsi="Calibri"/>
          <w:sz w:val="20"/>
          <w:szCs w:val="20"/>
          <w:lang w:val="en-US"/>
        </w:rPr>
        <w:tab/>
        <w:t>b</w:t>
        <w:tab/>
        <w:t xml:space="preserve">Bank balances @ 7 March 2018 </w:t>
      </w:r>
      <w:r>
        <w:rPr>
          <w:rFonts w:ascii="Calibri" w:hAnsi="Calibri"/>
          <w:sz w:val="20"/>
          <w:szCs w:val="20"/>
          <w:lang w:val="en-US"/>
        </w:rPr>
        <w:t>noted:</w:t>
      </w:r>
    </w:p>
    <w:p>
      <w:pPr>
        <w:pStyle w:val="Body"/>
        <w:shd w:val="clear" w:fill="FFFFFF"/>
        <w:spacing w:lineRule="auto" w:line="240"/>
        <w:ind w:left="720" w:right="0" w:hanging="360"/>
        <w:jc w:val="left"/>
        <w:rPr/>
      </w:pPr>
      <w:r>
        <w:rPr>
          <w:rFonts w:ascii="Calibri" w:hAnsi="Calibri"/>
          <w:sz w:val="20"/>
          <w:szCs w:val="20"/>
          <w:lang w:val="en-US"/>
        </w:rPr>
        <w:tab/>
        <w:tab/>
        <w:tab/>
        <w:tab/>
        <w:tab/>
        <w:t xml:space="preserve">Community Account  </w:t>
        <w:tab/>
        <w:t>£1885.40</w:t>
        <w:tab/>
        <w:tab/>
        <w:tab/>
        <w:tab/>
        <w:tab/>
        <w:tab/>
        <w:tab/>
        <w:tab/>
        <w:t>Savings 1</w:t>
        <w:tab/>
        <w:tab/>
        <w:t>£3,418.88</w:t>
      </w:r>
    </w:p>
    <w:p>
      <w:pPr>
        <w:pStyle w:val="Body"/>
        <w:shd w:val="clear" w:fill="FFFFFF"/>
        <w:ind w:left="720" w:right="0" w:hanging="0"/>
        <w:jc w:val="left"/>
        <w:rPr>
          <w:rFonts w:ascii="Calibri" w:hAnsi="Calibri"/>
        </w:rPr>
      </w:pPr>
      <w:r>
        <w:rPr>
          <w:rFonts w:ascii="Calibri" w:hAnsi="Calibri"/>
          <w:sz w:val="20"/>
          <w:szCs w:val="20"/>
          <w:lang w:val="en-US"/>
        </w:rPr>
        <w:tab/>
        <w:tab/>
        <w:tab/>
        <w:tab/>
        <w:t>Savings 2</w:t>
        <w:tab/>
        <w:tab/>
        <w:t>£3.59</w:t>
      </w:r>
    </w:p>
    <w:p>
      <w:pPr>
        <w:pStyle w:val="Body"/>
        <w:shd w:val="clear" w:fill="FFFFFF"/>
        <w:ind w:left="720" w:right="0" w:hanging="0"/>
        <w:jc w:val="left"/>
        <w:rPr>
          <w:rFonts w:ascii="Calibri" w:hAnsi="Calibri"/>
        </w:rPr>
      </w:pPr>
      <w:r>
        <w:rPr>
          <w:rFonts w:ascii="Calibri" w:hAnsi="Calibri"/>
          <w:sz w:val="20"/>
          <w:szCs w:val="20"/>
          <w:lang w:val="en-US"/>
        </w:rPr>
        <w:tab/>
        <w:tab/>
        <w:tab/>
        <w:tab/>
        <w:t>TOTAL</w:t>
        <w:tab/>
        <w:tab/>
        <w:tab/>
        <w:t>£5307.87</w:t>
      </w:r>
    </w:p>
    <w:p>
      <w:pPr>
        <w:pStyle w:val="Body"/>
        <w:shd w:val="clear" w:fill="FFFFFF"/>
        <w:ind w:left="720" w:right="0" w:hanging="0"/>
        <w:jc w:val="left"/>
        <w:rPr>
          <w:rFonts w:ascii="Calibri" w:hAnsi="Calibri"/>
        </w:rPr>
      </w:pPr>
      <w:r>
        <w:rPr>
          <w:rFonts w:ascii="Calibri" w:hAnsi="Calibri"/>
          <w:sz w:val="20"/>
          <w:szCs w:val="20"/>
          <w:lang w:val="en-US"/>
        </w:rPr>
        <w:tab/>
        <w:tab/>
        <w:tab/>
        <w:tab/>
        <w:t xml:space="preserve">unpresented cheques:  </w:t>
        <w:tab/>
        <w:t>nil</w:t>
      </w:r>
    </w:p>
    <w:p>
      <w:pPr>
        <w:pStyle w:val="Body"/>
        <w:shd w:val="clear" w:fill="FFFFFF"/>
        <w:ind w:left="720" w:right="0" w:hanging="0"/>
        <w:jc w:val="left"/>
        <w:rPr>
          <w:rFonts w:ascii="Calibri" w:hAnsi="Calibri"/>
          <w:sz w:val="20"/>
          <w:szCs w:val="20"/>
          <w:lang w:val="en-US"/>
        </w:rPr>
      </w:pPr>
      <w:r>
        <w:rPr>
          <w:rFonts w:ascii="Calibri" w:hAnsi="Calibri"/>
          <w:sz w:val="20"/>
          <w:szCs w:val="20"/>
          <w:lang w:val="en-US"/>
        </w:rPr>
      </w:r>
    </w:p>
    <w:p>
      <w:pPr>
        <w:pStyle w:val="Body"/>
        <w:shd w:val="clear" w:fill="FFFFFF"/>
        <w:ind w:left="720" w:right="0" w:hanging="0"/>
        <w:jc w:val="left"/>
        <w:rPr>
          <w:rFonts w:ascii="Calibri" w:hAnsi="Calibri"/>
        </w:rPr>
      </w:pPr>
      <w:r>
        <w:rPr>
          <w:rFonts w:ascii="Calibri" w:hAnsi="Calibri"/>
          <w:sz w:val="20"/>
          <w:szCs w:val="20"/>
          <w:lang w:val="en-US"/>
        </w:rPr>
        <w:tab/>
        <w:t>c</w:t>
        <w:tab/>
      </w:r>
      <w:r>
        <w:rPr>
          <w:rFonts w:ascii="Calibri" w:hAnsi="Calibri"/>
          <w:sz w:val="20"/>
          <w:szCs w:val="20"/>
          <w:lang w:val="en-US"/>
        </w:rPr>
        <w:t xml:space="preserve">Noted: </w:t>
      </w:r>
      <w:r>
        <w:rPr>
          <w:rFonts w:ascii="Calibri" w:hAnsi="Calibri"/>
          <w:sz w:val="20"/>
          <w:szCs w:val="20"/>
          <w:lang w:val="en-US"/>
        </w:rPr>
        <w:t>Internal transfer: £400 transferred 7 March 2018 from Savings 2 to Community Account</w:t>
      </w:r>
    </w:p>
    <w:p>
      <w:pPr>
        <w:pStyle w:val="Normal"/>
        <w:spacing w:before="0" w:after="0"/>
        <w:rPr>
          <w:rFonts w:ascii="Calibri" w:hAnsi="Calibri"/>
        </w:rPr>
      </w:pPr>
      <w:r>
        <w:rPr>
          <w:rFonts w:ascii="Calibri" w:hAnsi="Calibri"/>
          <w:sz w:val="20"/>
          <w:szCs w:val="20"/>
          <w:lang w:val="en-US"/>
        </w:rPr>
        <w:tab/>
      </w:r>
      <w:r>
        <w:rPr>
          <w:rFonts w:ascii="Calibri" w:hAnsi="Calibri"/>
          <w:sz w:val="20"/>
          <w:szCs w:val="20"/>
          <w:lang w:val="en-US"/>
        </w:rPr>
        <w:t>`</w:t>
      </w:r>
    </w:p>
    <w:p>
      <w:pPr>
        <w:pStyle w:val="Normal"/>
        <w:spacing w:before="0" w:after="0"/>
        <w:rPr/>
      </w:pPr>
      <w:r>
        <w:rPr>
          <w:b/>
          <w:bCs/>
          <w:sz w:val="20"/>
          <w:szCs w:val="20"/>
        </w:rPr>
        <w:t>9</w:t>
      </w:r>
      <w:r>
        <w:rPr>
          <w:b/>
          <w:bCs/>
          <w:sz w:val="20"/>
          <w:szCs w:val="20"/>
        </w:rPr>
        <w:tab/>
        <w:t>Long Stratton Development update</w:t>
      </w:r>
    </w:p>
    <w:p>
      <w:pPr>
        <w:pStyle w:val="Normal"/>
        <w:spacing w:lineRule="auto" w:line="240" w:before="0" w:after="0"/>
        <w:rPr/>
      </w:pPr>
      <w:r>
        <w:rPr>
          <w:b/>
          <w:bCs/>
          <w:sz w:val="20"/>
          <w:szCs w:val="20"/>
        </w:rPr>
        <w:tab/>
      </w:r>
      <w:r>
        <w:rPr>
          <w:b w:val="false"/>
          <w:bCs w:val="false"/>
          <w:sz w:val="20"/>
          <w:szCs w:val="20"/>
        </w:rPr>
        <w:t xml:space="preserve">The parish council have no specific comments to make on the applications relating to the Long Stratton </w:t>
        <w:tab/>
        <w:t xml:space="preserve">development. However, they do wish to comment on the proposed Hempnall roundabout, in favour of </w:t>
        <w:tab/>
        <w:tab/>
        <w:t xml:space="preserve">retaining the level of lighting currently at the Hempnall crossroads, and also to request a constant speed limit of </w:t>
        <w:tab/>
        <w:t>50mph or preferably less, on the stretches approaching the roundabout.</w:t>
      </w:r>
    </w:p>
    <w:p>
      <w:pPr>
        <w:pStyle w:val="Normal"/>
        <w:spacing w:lineRule="auto" w:line="240" w:before="0" w:after="0"/>
        <w:rPr>
          <w:b/>
          <w:b/>
          <w:bCs/>
          <w:sz w:val="20"/>
          <w:szCs w:val="20"/>
        </w:rPr>
      </w:pPr>
      <w:r>
        <w:rPr>
          <w:b/>
          <w:bCs/>
          <w:sz w:val="20"/>
          <w:szCs w:val="20"/>
        </w:rPr>
      </w:r>
    </w:p>
    <w:p>
      <w:pPr>
        <w:pStyle w:val="Normal"/>
        <w:spacing w:lineRule="auto" w:line="240" w:before="0" w:after="0"/>
        <w:rPr/>
      </w:pPr>
      <w:r>
        <w:rPr>
          <w:b/>
          <w:bCs/>
          <w:sz w:val="20"/>
          <w:szCs w:val="20"/>
        </w:rPr>
        <w:t>10</w:t>
      </w:r>
      <w:r>
        <w:rPr>
          <w:b/>
          <w:bCs/>
          <w:sz w:val="20"/>
          <w:szCs w:val="20"/>
        </w:rPr>
        <w:tab/>
        <w:t>Planning:</w:t>
      </w:r>
      <w:r>
        <w:rPr>
          <w:b w:val="false"/>
          <w:bCs w:val="false"/>
          <w:sz w:val="20"/>
          <w:szCs w:val="20"/>
        </w:rPr>
        <w:t xml:space="preserve"> </w:t>
        <w:tab/>
      </w:r>
      <w:r>
        <w:rPr>
          <w:b w:val="false"/>
          <w:bCs w:val="false"/>
          <w:sz w:val="20"/>
          <w:szCs w:val="20"/>
        </w:rPr>
        <w:t>no new applications</w:t>
      </w:r>
    </w:p>
    <w:p>
      <w:pPr>
        <w:pStyle w:val="Normal"/>
        <w:spacing w:lineRule="auto" w:line="240" w:before="0" w:after="0"/>
        <w:rPr>
          <w:rFonts w:ascii="Calibri" w:hAnsi="Calibri"/>
          <w:sz w:val="20"/>
          <w:szCs w:val="20"/>
        </w:rPr>
      </w:pPr>
      <w:r>
        <w:rPr>
          <w:b w:val="false"/>
          <w:bCs w:val="false"/>
          <w:sz w:val="20"/>
          <w:szCs w:val="20"/>
        </w:rPr>
        <w:tab/>
      </w:r>
    </w:p>
    <w:p>
      <w:pPr>
        <w:pStyle w:val="Normal"/>
        <w:spacing w:lineRule="auto" w:line="240" w:before="0" w:after="0"/>
        <w:rPr/>
      </w:pPr>
      <w:r>
        <w:rPr>
          <w:b/>
          <w:bCs/>
          <w:sz w:val="20"/>
          <w:szCs w:val="20"/>
        </w:rPr>
        <w:t>11</w:t>
        <w:tab/>
        <w:t>Community Defibrillator</w:t>
      </w:r>
    </w:p>
    <w:p>
      <w:pPr>
        <w:pStyle w:val="Normal"/>
        <w:spacing w:lineRule="auto" w:line="240" w:before="0" w:after="0"/>
        <w:ind w:left="720" w:hanging="0"/>
        <w:rPr/>
      </w:pPr>
      <w:r>
        <w:rPr>
          <w:b w:val="false"/>
          <w:bCs w:val="false"/>
          <w:sz w:val="20"/>
          <w:szCs w:val="20"/>
        </w:rPr>
        <w:t>The expiry of the consultation period is  in a few days' time. The clerk had enquired about the sign which BT placed in the kiosk giving an expiry of late January, but that was for public consumption only and was not in line with the statutory period. The clerk will follow up with BT.</w:t>
      </w:r>
    </w:p>
    <w:p>
      <w:pPr>
        <w:pStyle w:val="Normal"/>
        <w:spacing w:lineRule="auto" w:line="240" w:before="0" w:after="0"/>
        <w:ind w:left="720" w:hanging="0"/>
        <w:rPr>
          <w:b/>
          <w:b/>
          <w:bCs/>
          <w:sz w:val="20"/>
          <w:szCs w:val="20"/>
        </w:rPr>
      </w:pPr>
      <w:r>
        <w:rPr>
          <w:b/>
          <w:bCs/>
          <w:sz w:val="20"/>
          <w:szCs w:val="20"/>
        </w:rPr>
      </w:r>
    </w:p>
    <w:p>
      <w:pPr>
        <w:pStyle w:val="Normal"/>
        <w:spacing w:lineRule="auto" w:line="240" w:before="0" w:after="0"/>
        <w:rPr>
          <w:b/>
          <w:b/>
          <w:bCs/>
        </w:rPr>
      </w:pPr>
      <w:r>
        <w:rPr>
          <w:b/>
          <w:bCs/>
          <w:sz w:val="20"/>
          <w:szCs w:val="20"/>
        </w:rPr>
        <w:t>12</w:t>
        <w:tab/>
      </w:r>
      <w:r>
        <w:rPr>
          <w:b/>
          <w:bCs/>
          <w:sz w:val="20"/>
          <w:szCs w:val="20"/>
        </w:rPr>
        <w:t>New Data Protection Regulations:</w:t>
      </w:r>
    </w:p>
    <w:p>
      <w:pPr>
        <w:pStyle w:val="Normal"/>
        <w:spacing w:lineRule="auto" w:line="240" w:before="0" w:after="0"/>
        <w:ind w:left="720" w:hanging="0"/>
        <w:rPr/>
      </w:pPr>
      <w:r>
        <w:rPr>
          <w:b w:val="false"/>
          <w:bCs w:val="false"/>
          <w:sz w:val="20"/>
          <w:szCs w:val="20"/>
        </w:rPr>
        <w:t>All organisations need to become compliant before the end of May 2018. The parish council discussed the implications of this in detail and are happy to embrace the new regulations. However, there are still important elements such as the appointment of a Data Protection Officer which are still the subject of dispute between NALC and SLCC, and which the ICO have yet to clarify. This will need to be discussed at the next meeting.</w:t>
      </w:r>
    </w:p>
    <w:p>
      <w:pPr>
        <w:pStyle w:val="Normal"/>
        <w:spacing w:lineRule="auto" w:line="240" w:before="0" w:after="0"/>
        <w:rPr>
          <w:b/>
          <w:b/>
          <w:bCs/>
          <w:sz w:val="20"/>
          <w:szCs w:val="20"/>
        </w:rPr>
      </w:pPr>
      <w:r>
        <w:rPr>
          <w:b/>
          <w:bCs/>
          <w:sz w:val="20"/>
          <w:szCs w:val="20"/>
        </w:rPr>
      </w:r>
    </w:p>
    <w:p>
      <w:pPr>
        <w:pStyle w:val="Normal"/>
        <w:spacing w:lineRule="auto" w:line="240" w:before="0" w:after="0"/>
        <w:rPr/>
      </w:pPr>
      <w:r>
        <w:rPr>
          <w:b/>
          <w:bCs/>
          <w:sz w:val="20"/>
          <w:szCs w:val="20"/>
        </w:rPr>
        <w:t>13</w:t>
        <w:tab/>
      </w:r>
      <w:r>
        <w:rPr>
          <w:b/>
          <w:bCs/>
          <w:sz w:val="20"/>
          <w:szCs w:val="20"/>
        </w:rPr>
        <w:t>Greater Norwich Local Plan consultation</w:t>
      </w:r>
    </w:p>
    <w:p>
      <w:pPr>
        <w:pStyle w:val="Normal"/>
        <w:spacing w:lineRule="auto" w:line="240" w:before="0" w:after="0"/>
        <w:rPr/>
      </w:pPr>
      <w:r>
        <w:rPr>
          <w:b/>
          <w:bCs/>
          <w:sz w:val="20"/>
          <w:szCs w:val="20"/>
        </w:rPr>
        <w:tab/>
      </w:r>
      <w:r>
        <w:rPr>
          <w:b w:val="false"/>
          <w:bCs w:val="false"/>
          <w:sz w:val="20"/>
          <w:szCs w:val="20"/>
        </w:rPr>
        <w:t>There are no issues which have a direct bearing on this parish.</w:t>
      </w:r>
    </w:p>
    <w:p>
      <w:pPr>
        <w:pStyle w:val="Normal"/>
        <w:spacing w:lineRule="auto" w:line="240" w:before="0" w:after="0"/>
        <w:rPr>
          <w:b/>
          <w:b/>
          <w:bCs/>
          <w:sz w:val="20"/>
          <w:szCs w:val="20"/>
        </w:rPr>
      </w:pPr>
      <w:r>
        <w:rPr/>
      </w:r>
    </w:p>
    <w:p>
      <w:pPr>
        <w:pStyle w:val="Normal"/>
        <w:spacing w:lineRule="auto" w:line="240" w:before="0" w:after="0"/>
        <w:rPr/>
      </w:pPr>
      <w:r>
        <w:rPr>
          <w:b/>
          <w:bCs/>
          <w:sz w:val="20"/>
          <w:szCs w:val="20"/>
        </w:rPr>
        <w:t>14</w:t>
      </w:r>
      <w:r>
        <w:rPr>
          <w:b/>
          <w:bCs/>
          <w:sz w:val="20"/>
          <w:szCs w:val="20"/>
        </w:rPr>
        <w:tab/>
        <w:t xml:space="preserve">Correspondence: </w:t>
      </w:r>
      <w:r>
        <w:rPr>
          <w:b w:val="false"/>
          <w:bCs w:val="false"/>
          <w:sz w:val="20"/>
          <w:szCs w:val="20"/>
        </w:rPr>
        <w:t>circulated and noted</w:t>
      </w:r>
    </w:p>
    <w:p>
      <w:pPr>
        <w:pStyle w:val="Normal"/>
        <w:spacing w:before="0" w:after="0"/>
        <w:rPr>
          <w:b/>
          <w:b/>
          <w:bCs/>
        </w:rPr>
      </w:pPr>
      <w:r>
        <w:rPr>
          <w:b/>
          <w:bCs/>
        </w:rPr>
      </w:r>
    </w:p>
    <w:p>
      <w:pPr>
        <w:pStyle w:val="Normal"/>
        <w:spacing w:before="0" w:after="0"/>
        <w:rPr/>
      </w:pPr>
      <w:r>
        <w:rPr>
          <w:b/>
          <w:bCs/>
          <w:sz w:val="20"/>
          <w:szCs w:val="20"/>
        </w:rPr>
        <w:t>1</w:t>
      </w:r>
      <w:r>
        <w:rPr>
          <w:b/>
          <w:bCs/>
          <w:sz w:val="20"/>
          <w:szCs w:val="20"/>
        </w:rPr>
        <w:t>5</w:t>
      </w:r>
      <w:r>
        <w:rPr>
          <w:b/>
          <w:bCs/>
          <w:sz w:val="20"/>
          <w:szCs w:val="20"/>
        </w:rPr>
        <w:tab/>
        <w:t>Any Other Business/Items for Next Agenda</w:t>
      </w:r>
    </w:p>
    <w:p>
      <w:pPr>
        <w:pStyle w:val="Normal"/>
        <w:spacing w:before="0" w:after="0"/>
        <w:ind w:left="720" w:hanging="0"/>
        <w:rPr/>
      </w:pPr>
      <w:r>
        <w:rPr>
          <w:b/>
          <w:bCs/>
          <w:sz w:val="20"/>
          <w:szCs w:val="20"/>
        </w:rPr>
        <w:t>AOB</w:t>
      </w:r>
      <w:r>
        <w:rPr>
          <w:b w:val="false"/>
          <w:bCs w:val="false"/>
          <w:sz w:val="20"/>
          <w:szCs w:val="20"/>
        </w:rPr>
        <w:t xml:space="preserve">: </w:t>
      </w:r>
      <w:r>
        <w:rPr>
          <w:b w:val="false"/>
          <w:bCs w:val="false"/>
          <w:sz w:val="20"/>
          <w:szCs w:val="20"/>
        </w:rPr>
        <w:t>village sign is finished apart from a piece on the bottom. Should there be an official unveiling in April? C Macdonnell will liaise.</w:t>
      </w:r>
    </w:p>
    <w:p>
      <w:pPr>
        <w:pStyle w:val="Normal"/>
        <w:numPr>
          <w:ilvl w:val="0"/>
          <w:numId w:val="0"/>
        </w:numPr>
        <w:spacing w:before="0" w:after="0"/>
        <w:rPr>
          <w:b w:val="false"/>
          <w:b w:val="false"/>
          <w:bCs w:val="false"/>
          <w:sz w:val="20"/>
          <w:szCs w:val="20"/>
        </w:rPr>
      </w:pPr>
      <w:r>
        <w:rPr/>
      </w:r>
    </w:p>
    <w:p>
      <w:pPr>
        <w:pStyle w:val="Normal"/>
        <w:spacing w:before="0" w:after="0"/>
        <w:rPr/>
      </w:pPr>
      <w:r>
        <w:rPr>
          <w:b w:val="false"/>
          <w:bCs w:val="false"/>
          <w:sz w:val="20"/>
          <w:szCs w:val="20"/>
        </w:rPr>
        <w:tab/>
      </w:r>
      <w:r>
        <w:rPr>
          <w:b/>
          <w:bCs/>
          <w:sz w:val="20"/>
          <w:szCs w:val="20"/>
        </w:rPr>
        <w:t>items for next agenda</w:t>
      </w:r>
      <w:r>
        <w:rPr>
          <w:b w:val="false"/>
          <w:bCs w:val="false"/>
          <w:sz w:val="20"/>
          <w:szCs w:val="20"/>
        </w:rPr>
        <w:t xml:space="preserve"> as noted in minutes above, plus: </w:t>
      </w:r>
      <w:r>
        <w:rPr>
          <w:b w:val="false"/>
          <w:bCs w:val="false"/>
          <w:sz w:val="20"/>
          <w:szCs w:val="20"/>
        </w:rPr>
        <w:t>bank signatories</w:t>
      </w:r>
    </w:p>
    <w:p>
      <w:pPr>
        <w:pStyle w:val="Normal"/>
        <w:spacing w:before="0" w:after="0"/>
        <w:rPr>
          <w:b w:val="false"/>
          <w:b w:val="false"/>
          <w:bCs w:val="false"/>
          <w:sz w:val="20"/>
          <w:szCs w:val="20"/>
        </w:rPr>
      </w:pPr>
      <w:r>
        <w:rPr>
          <w:b w:val="false"/>
          <w:bCs w:val="false"/>
          <w:sz w:val="20"/>
          <w:szCs w:val="20"/>
        </w:rPr>
      </w:r>
    </w:p>
    <w:p>
      <w:pPr>
        <w:pStyle w:val="Normal"/>
        <w:spacing w:before="0" w:after="0"/>
        <w:rPr/>
      </w:pPr>
      <w:r>
        <w:rPr>
          <w:b/>
          <w:bCs/>
          <w:sz w:val="20"/>
          <w:szCs w:val="20"/>
        </w:rPr>
        <w:t>1</w:t>
      </w:r>
      <w:r>
        <w:rPr>
          <w:b/>
          <w:bCs/>
          <w:sz w:val="20"/>
          <w:szCs w:val="20"/>
        </w:rPr>
        <w:t>6</w:t>
      </w:r>
      <w:r>
        <w:rPr>
          <w:sz w:val="20"/>
          <w:szCs w:val="20"/>
        </w:rPr>
        <w:tab/>
      </w:r>
      <w:r>
        <w:rPr>
          <w:b/>
          <w:bCs/>
          <w:sz w:val="20"/>
          <w:szCs w:val="20"/>
        </w:rPr>
        <w:t xml:space="preserve">Next meeting: </w:t>
        <w:tab/>
      </w:r>
      <w:r>
        <w:rPr>
          <w:b w:val="false"/>
          <w:bCs w:val="false"/>
          <w:strike w:val="false"/>
          <w:dstrike w:val="false"/>
          <w:sz w:val="20"/>
          <w:szCs w:val="20"/>
        </w:rPr>
        <w:t xml:space="preserve">Tuesday  </w:t>
      </w:r>
      <w:r>
        <w:rPr>
          <w:b w:val="false"/>
          <w:bCs w:val="false"/>
          <w:strike w:val="false"/>
          <w:dstrike w:val="false"/>
          <w:sz w:val="20"/>
          <w:szCs w:val="20"/>
        </w:rPr>
        <w:t>8 May</w:t>
      </w:r>
      <w:r>
        <w:rPr>
          <w:b w:val="false"/>
          <w:bCs w:val="false"/>
          <w:strike w:val="false"/>
          <w:dstrike w:val="false"/>
          <w:sz w:val="20"/>
          <w:szCs w:val="20"/>
        </w:rPr>
        <w:t xml:space="preserve"> 2018 at 6.30 pm: </w:t>
      </w:r>
      <w:r>
        <w:rPr>
          <w:b w:val="false"/>
          <w:bCs w:val="false"/>
          <w:strike w:val="false"/>
          <w:dstrike w:val="false"/>
          <w:sz w:val="20"/>
          <w:szCs w:val="20"/>
        </w:rPr>
        <w:t>Annual Parish Meeting</w:t>
      </w:r>
    </w:p>
    <w:p>
      <w:pPr>
        <w:pStyle w:val="Normal"/>
        <w:spacing w:before="0" w:after="0"/>
        <w:rPr/>
      </w:pPr>
      <w:r>
        <w:rPr>
          <w:b w:val="false"/>
          <w:bCs w:val="false"/>
          <w:strike w:val="false"/>
          <w:dstrike w:val="false"/>
          <w:sz w:val="20"/>
          <w:szCs w:val="20"/>
        </w:rPr>
        <w:tab/>
        <w:tab/>
        <w:tab/>
        <w:t>followed by Annual Parish Council Meeting at 7.00pm approx.</w:t>
      </w:r>
    </w:p>
    <w:sectPr>
      <w:footerReference w:type="default" r:id="rId2"/>
      <w:type w:val="nextPage"/>
      <w:pgSz w:w="11906" w:h="16838"/>
      <w:pgMar w:left="1020" w:right="1020" w:header="0" w:top="1247" w:footer="1247" w:bottom="1725"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Helvetica">
    <w:altName w:val="Arial"/>
    <w:charset w:val="00"/>
    <w:family w:val="roman"/>
    <w:pitch w:val="variable"/>
  </w:font>
  <w:font w:name="Liberation Sans">
    <w:altName w:val="Arial"/>
    <w:charset w:val="00"/>
    <w:family w:val="roman"/>
    <w:pitch w:val="variable"/>
  </w:font>
  <w:font w:name="Calibri">
    <w:charset w:val="01"/>
    <w:family w:val="swiss"/>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jc w:val="left"/>
      <w:rPr/>
    </w:pPr>
    <w:r>
      <w:rPr>
        <w:smallCaps/>
        <w:sz w:val="16"/>
      </w:rPr>
      <w:t>Morningthorpe &amp; Fritton Parish Council</w:t>
      <w:tab/>
      <w:tab/>
      <w:tab/>
    </w:r>
    <w:r>
      <w:rPr>
        <w:smallCaps/>
        <w:sz w:val="16"/>
      </w:rPr>
      <w:t>March</w:t>
    </w:r>
    <w:r>
      <w:rPr>
        <w:smallCaps/>
        <w:sz w:val="16"/>
      </w:rPr>
      <w:t xml:space="preserve"> 2018 Minutes</w:t>
      <w:tab/>
      <w:tab/>
      <w:tab/>
      <w:tab/>
      <w:tab/>
      <w:t xml:space="preserve">Page </w:t>
    </w:r>
    <w:r>
      <w:rPr>
        <w:smallCaps/>
        <w:sz w:val="16"/>
      </w:rPr>
      <w:fldChar w:fldCharType="begin"/>
    </w:r>
    <w:r>
      <w:instrText> PAGE </w:instrText>
    </w:r>
    <w:r>
      <w:fldChar w:fldCharType="separate"/>
    </w:r>
    <w:r>
      <w:t>2</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b w:val="false"/>
      </w:rPr>
    </w:lvl>
    <w:lvl w:ilvl="1">
      <w:start w:val="1"/>
      <w:numFmt w:val="bullet"/>
      <w:lvlText w:val="◦"/>
      <w:lvlJc w:val="left"/>
      <w:pPr>
        <w:tabs>
          <w:tab w:val="num" w:pos="1080"/>
        </w:tabs>
        <w:ind w:left="1080" w:hanging="360"/>
      </w:pPr>
      <w:rPr>
        <w:rFonts w:ascii="OpenSymbol" w:hAnsi="OpenSymbol" w:cs="OpenSymbol" w:hint="default"/>
        <w:sz w:val="20"/>
        <w:b w:val="false"/>
      </w:rPr>
    </w:lvl>
    <w:lvl w:ilvl="2">
      <w:start w:val="1"/>
      <w:numFmt w:val="bullet"/>
      <w:lvlText w:val="▪"/>
      <w:lvlJc w:val="left"/>
      <w:pPr>
        <w:tabs>
          <w:tab w:val="num" w:pos="1440"/>
        </w:tabs>
        <w:ind w:left="1440" w:hanging="360"/>
      </w:pPr>
      <w:rPr>
        <w:rFonts w:ascii="OpenSymbol" w:hAnsi="OpenSymbol" w:cs="OpenSymbol" w:hint="default"/>
        <w:sz w:val="20"/>
        <w:b w:val="false"/>
      </w:rPr>
    </w:lvl>
    <w:lvl w:ilvl="3">
      <w:start w:val="1"/>
      <w:numFmt w:val="bullet"/>
      <w:lvlText w:val=""/>
      <w:lvlJc w:val="left"/>
      <w:pPr>
        <w:tabs>
          <w:tab w:val="num" w:pos="1800"/>
        </w:tabs>
        <w:ind w:left="1800" w:hanging="360"/>
      </w:pPr>
      <w:rPr>
        <w:rFonts w:ascii="Symbol" w:hAnsi="Symbol" w:cs="Symbol" w:hint="default"/>
        <w:sz w:val="20"/>
        <w:b w:val="false"/>
      </w:rPr>
    </w:lvl>
    <w:lvl w:ilvl="4">
      <w:start w:val="1"/>
      <w:numFmt w:val="bullet"/>
      <w:lvlText w:val="◦"/>
      <w:lvlJc w:val="left"/>
      <w:pPr>
        <w:tabs>
          <w:tab w:val="num" w:pos="2160"/>
        </w:tabs>
        <w:ind w:left="2160" w:hanging="360"/>
      </w:pPr>
      <w:rPr>
        <w:rFonts w:ascii="OpenSymbol" w:hAnsi="OpenSymbol" w:cs="OpenSymbol" w:hint="default"/>
        <w:sz w:val="20"/>
        <w:b w:val="false"/>
      </w:rPr>
    </w:lvl>
    <w:lvl w:ilvl="5">
      <w:start w:val="1"/>
      <w:numFmt w:val="bullet"/>
      <w:lvlText w:val="▪"/>
      <w:lvlJc w:val="left"/>
      <w:pPr>
        <w:tabs>
          <w:tab w:val="num" w:pos="2520"/>
        </w:tabs>
        <w:ind w:left="2520" w:hanging="360"/>
      </w:pPr>
      <w:rPr>
        <w:rFonts w:ascii="OpenSymbol" w:hAnsi="OpenSymbol" w:cs="OpenSymbol" w:hint="default"/>
        <w:sz w:val="20"/>
        <w:b w:val="false"/>
      </w:rPr>
    </w:lvl>
    <w:lvl w:ilvl="6">
      <w:start w:val="1"/>
      <w:numFmt w:val="bullet"/>
      <w:lvlText w:val=""/>
      <w:lvlJc w:val="left"/>
      <w:pPr>
        <w:tabs>
          <w:tab w:val="num" w:pos="2880"/>
        </w:tabs>
        <w:ind w:left="2880" w:hanging="360"/>
      </w:pPr>
      <w:rPr>
        <w:rFonts w:ascii="Symbol" w:hAnsi="Symbol" w:cs="Symbol" w:hint="default"/>
        <w:sz w:val="20"/>
        <w:b w:val="false"/>
      </w:rPr>
    </w:lvl>
    <w:lvl w:ilvl="7">
      <w:start w:val="1"/>
      <w:numFmt w:val="bullet"/>
      <w:lvlText w:val="◦"/>
      <w:lvlJc w:val="left"/>
      <w:pPr>
        <w:tabs>
          <w:tab w:val="num" w:pos="3240"/>
        </w:tabs>
        <w:ind w:left="3240" w:hanging="360"/>
      </w:pPr>
      <w:rPr>
        <w:rFonts w:ascii="OpenSymbol" w:hAnsi="OpenSymbol" w:cs="OpenSymbol" w:hint="default"/>
        <w:sz w:val="20"/>
        <w:b w:val="false"/>
      </w:rPr>
    </w:lvl>
    <w:lvl w:ilvl="8">
      <w:start w:val="1"/>
      <w:numFmt w:val="bullet"/>
      <w:lvlText w:val="▪"/>
      <w:lvlJc w:val="left"/>
      <w:pPr>
        <w:tabs>
          <w:tab w:val="num" w:pos="3600"/>
        </w:tabs>
        <w:ind w:left="3600" w:hanging="360"/>
      </w:pPr>
      <w:rPr>
        <w:rFonts w:ascii="OpenSymbol" w:hAnsi="OpenSymbol" w:cs="OpenSymbol" w:hint="default"/>
        <w:sz w:val="20"/>
        <w:b w:val="false"/>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character" w:styleId="ListLabel1">
    <w:name w:val="ListLabel 1"/>
    <w:qFormat/>
    <w:rPr>
      <w:rFonts w:cs="Symbol"/>
      <w:b w:val="false"/>
    </w:rPr>
  </w:style>
  <w:style w:type="character" w:styleId="ListLabel2">
    <w:name w:val="ListLabel 2"/>
    <w:qFormat/>
    <w:rPr>
      <w:rFonts w:cs="OpenSymbol"/>
    </w:rPr>
  </w:style>
  <w:style w:type="character" w:styleId="ListLabel3">
    <w:name w:val="ListLabel 3"/>
    <w:qFormat/>
    <w:rPr>
      <w:rFonts w:cs="Symbol"/>
      <w:b w:val="false"/>
    </w:rPr>
  </w:style>
  <w:style w:type="character" w:styleId="ListLabel4">
    <w:name w:val="ListLabel 4"/>
    <w:qFormat/>
    <w:rPr>
      <w:rFonts w:cs="OpenSymbol"/>
    </w:rPr>
  </w:style>
  <w:style w:type="character" w:styleId="ListLabel5">
    <w:name w:val="ListLabel 5"/>
    <w:qFormat/>
    <w:rPr>
      <w:rFonts w:cs="Symbol"/>
      <w:b w:val="false"/>
    </w:rPr>
  </w:style>
  <w:style w:type="character" w:styleId="ListLabel6">
    <w:name w:val="ListLabel 6"/>
    <w:qFormat/>
    <w:rPr>
      <w:rFonts w:cs="OpenSymbol"/>
    </w:rPr>
  </w:style>
  <w:style w:type="character" w:styleId="ListLabel7">
    <w:name w:val="ListLabel 7"/>
    <w:qFormat/>
    <w:rPr>
      <w:rFonts w:cs="Symbol"/>
      <w:b w:val="false"/>
    </w:rPr>
  </w:style>
  <w:style w:type="character" w:styleId="ListLabel8">
    <w:name w:val="ListLabel 8"/>
    <w:qFormat/>
    <w:rPr>
      <w:rFonts w:cs="OpenSymbol"/>
    </w:rPr>
  </w:style>
  <w:style w:type="character" w:styleId="ListLabel9">
    <w:name w:val="ListLabel 9"/>
    <w:qFormat/>
    <w:rPr>
      <w:rFonts w:cs="Symbol"/>
      <w:b w:val="false"/>
    </w:rPr>
  </w:style>
  <w:style w:type="character" w:styleId="ListLabel10">
    <w:name w:val="ListLabel 10"/>
    <w:qFormat/>
    <w:rPr>
      <w:rFonts w:cs="OpenSymbol"/>
    </w:rPr>
  </w:style>
  <w:style w:type="character" w:styleId="ListLabel11">
    <w:name w:val="ListLabel 11"/>
    <w:qFormat/>
    <w:rPr>
      <w:rFonts w:cs="Symbol"/>
      <w:sz w:val="20"/>
    </w:rPr>
  </w:style>
  <w:style w:type="character" w:styleId="ListLabel12">
    <w:name w:val="ListLabel 12"/>
    <w:qFormat/>
    <w:rPr>
      <w:rFonts w:cs="OpenSymbol"/>
      <w:b w:val="false"/>
    </w:rPr>
  </w:style>
  <w:style w:type="character" w:styleId="ListLabel13">
    <w:name w:val="ListLabel 13"/>
    <w:qFormat/>
    <w:rPr>
      <w:rFonts w:cs="OpenSymbol"/>
      <w:b w:val="false"/>
    </w:rPr>
  </w:style>
  <w:style w:type="character" w:styleId="ListLabel14">
    <w:name w:val="ListLabel 14"/>
    <w:qFormat/>
    <w:rPr>
      <w:rFonts w:cs="Symbol"/>
      <w:sz w:val="20"/>
    </w:rPr>
  </w:style>
  <w:style w:type="character" w:styleId="ListLabel15">
    <w:name w:val="ListLabel 15"/>
    <w:qFormat/>
    <w:rPr>
      <w:rFonts w:cs="OpenSymbol"/>
      <w:b w:val="false"/>
    </w:rPr>
  </w:style>
  <w:style w:type="character" w:styleId="ListLabel16">
    <w:name w:val="ListLabel 16"/>
    <w:qFormat/>
    <w:rPr>
      <w:rFonts w:cs="Symbol"/>
      <w:sz w:val="20"/>
    </w:rPr>
  </w:style>
  <w:style w:type="character" w:styleId="ListLabel17">
    <w:name w:val="ListLabel 17"/>
    <w:qFormat/>
    <w:rPr>
      <w:rFonts w:cs="OpenSymbol"/>
      <w:b w:val="false"/>
    </w:rPr>
  </w:style>
  <w:style w:type="character" w:styleId="ListLabel18">
    <w:name w:val="ListLabel 18"/>
    <w:qFormat/>
    <w:rPr>
      <w:rFonts w:cs="Symbol"/>
      <w:sz w:val="20"/>
    </w:rPr>
  </w:style>
  <w:style w:type="character" w:styleId="ListLabel19">
    <w:name w:val="ListLabel 19"/>
    <w:qFormat/>
    <w:rPr>
      <w:rFonts w:cs="OpenSymbol"/>
      <w:b w:val="false"/>
    </w:rPr>
  </w:style>
  <w:style w:type="character" w:styleId="ListLabel20">
    <w:name w:val="ListLabel 20"/>
    <w:qFormat/>
    <w:rPr>
      <w:rFonts w:cs="Symbol"/>
      <w:b w:val="false"/>
    </w:rPr>
  </w:style>
  <w:style w:type="character" w:styleId="ListLabel21">
    <w:name w:val="ListLabel 21"/>
    <w:qFormat/>
    <w:rPr>
      <w:rFonts w:ascii="Helvetica" w:hAnsi="Helvetica" w:cs="Wingdings"/>
      <w:b w:val="false"/>
      <w:sz w:val="20"/>
    </w:rPr>
  </w:style>
  <w:style w:type="character" w:styleId="ListLabel22">
    <w:name w:val="ListLabel 22"/>
    <w:qFormat/>
    <w:rPr>
      <w:rFonts w:ascii="Helvetica" w:hAnsi="Helvetica" w:cs="OpenSymbol"/>
      <w:b w:val="false"/>
      <w:sz w:val="20"/>
    </w:rPr>
  </w:style>
  <w:style w:type="character" w:styleId="ListLabel23">
    <w:name w:val="ListLabel 23"/>
    <w:qFormat/>
    <w:rPr>
      <w:rFonts w:cs="Symbol"/>
      <w:sz w:val="20"/>
    </w:rPr>
  </w:style>
  <w:style w:type="character" w:styleId="ListLabel24">
    <w:name w:val="ListLabel 24"/>
    <w:qFormat/>
    <w:rPr>
      <w:rFonts w:cs="OpenSymbol"/>
      <w:b w:val="false"/>
    </w:rPr>
  </w:style>
  <w:style w:type="character" w:styleId="ListLabel25">
    <w:name w:val="ListLabel 25"/>
    <w:qFormat/>
    <w:rPr>
      <w:rFonts w:cs="Symbol"/>
      <w:b w:val="false"/>
    </w:rPr>
  </w:style>
  <w:style w:type="character" w:styleId="ListLabel26">
    <w:name w:val="ListLabel 26"/>
    <w:qFormat/>
    <w:rPr>
      <w:rFonts w:cs="OpenSymbol"/>
      <w:b w:val="false"/>
      <w:sz w:val="20"/>
    </w:rPr>
  </w:style>
  <w:style w:type="character" w:styleId="ListLabel27">
    <w:name w:val="ListLabel 27"/>
    <w:qFormat/>
    <w:rPr>
      <w:rFonts w:cs="Symbol"/>
      <w:b w:val="false"/>
      <w:sz w:val="20"/>
    </w:rPr>
  </w:style>
  <w:style w:type="character" w:styleId="ListLabel28">
    <w:name w:val="ListLabel 28"/>
    <w:qFormat/>
    <w:rPr>
      <w:rFonts w:cs="OpenSymbol"/>
      <w:b w:val="false"/>
    </w:rPr>
  </w:style>
  <w:style w:type="character" w:styleId="ListLabel29">
    <w:name w:val="ListLabel 29"/>
    <w:qFormat/>
    <w:rPr>
      <w:rFonts w:cs="Symbol"/>
      <w:sz w:val="20"/>
    </w:rPr>
  </w:style>
  <w:style w:type="character" w:styleId="ListLabel30">
    <w:name w:val="ListLabel 30"/>
    <w:qFormat/>
    <w:rPr>
      <w:rFonts w:cs="OpenSymbol"/>
      <w:b w:val="false"/>
    </w:rPr>
  </w:style>
  <w:style w:type="character" w:styleId="ListLabel31">
    <w:name w:val="ListLabel 31"/>
    <w:qFormat/>
    <w:rPr>
      <w:rFonts w:cs="Symbol"/>
      <w:b w:val="false"/>
    </w:rPr>
  </w:style>
  <w:style w:type="character" w:styleId="ListLabel32">
    <w:name w:val="ListLabel 32"/>
    <w:qFormat/>
    <w:rPr>
      <w:rFonts w:cs="OpenSymbol"/>
      <w:b w:val="false"/>
      <w:sz w:val="20"/>
    </w:rPr>
  </w:style>
  <w:style w:type="character" w:styleId="ListLabel33">
    <w:name w:val="ListLabel 33"/>
    <w:qFormat/>
    <w:rPr>
      <w:rFonts w:cs="Symbol"/>
      <w:b w:val="false"/>
      <w:sz w:val="20"/>
    </w:rPr>
  </w:style>
  <w:style w:type="character" w:styleId="ListLabel34">
    <w:name w:val="ListLabel 34"/>
    <w:qFormat/>
    <w:rPr>
      <w:rFonts w:cs="Symbol"/>
      <w:b w:val="false"/>
      <w:sz w:val="20"/>
    </w:rPr>
  </w:style>
  <w:style w:type="character" w:styleId="ListLabel35">
    <w:name w:val="ListLabel 35"/>
    <w:qFormat/>
    <w:rPr>
      <w:rFonts w:cs="OpenSymbol"/>
      <w:b w:val="false"/>
      <w:sz w:val="20"/>
    </w:rPr>
  </w:style>
  <w:style w:type="character" w:styleId="ListLabel36">
    <w:name w:val="ListLabel 36"/>
    <w:qFormat/>
    <w:rPr>
      <w:rFonts w:cs="Symbol"/>
      <w:b w:val="false"/>
      <w:sz w:val="20"/>
    </w:rPr>
  </w:style>
  <w:style w:type="character" w:styleId="ListLabel37">
    <w:name w:val="ListLabel 37"/>
    <w:qFormat/>
    <w:rPr>
      <w:rFonts w:cs="OpenSymbol"/>
      <w:b w:val="false"/>
      <w:sz w:val="20"/>
    </w:rPr>
  </w:style>
  <w:style w:type="character" w:styleId="ListLabel38">
    <w:name w:val="ListLabel 38"/>
    <w:qFormat/>
    <w:rPr>
      <w:rFonts w:cs="Symbol"/>
      <w:b w:val="false"/>
      <w:sz w:val="20"/>
    </w:rPr>
  </w:style>
  <w:style w:type="character" w:styleId="ListLabel39">
    <w:name w:val="ListLabel 39"/>
    <w:qFormat/>
    <w:rPr>
      <w:rFonts w:cs="OpenSymbol"/>
      <w:b w:val="false"/>
      <w:sz w:val="20"/>
    </w:rPr>
  </w:style>
  <w:style w:type="character" w:styleId="ListLabel40">
    <w:name w:val="ListLabel 40"/>
    <w:qFormat/>
    <w:rPr>
      <w:rFonts w:cs="Symbol"/>
      <w:b w:val="false"/>
      <w:sz w:val="20"/>
    </w:rPr>
  </w:style>
  <w:style w:type="character" w:styleId="ListLabel41">
    <w:name w:val="ListLabel 41"/>
    <w:qFormat/>
    <w:rPr>
      <w:rFonts w:cs="OpenSymbol"/>
      <w:b w:val="false"/>
      <w:sz w:val="20"/>
    </w:rPr>
  </w:style>
  <w:style w:type="character" w:styleId="ListLabel42">
    <w:name w:val="ListLabel 42"/>
    <w:qFormat/>
    <w:rPr>
      <w:rFonts w:cs="Symbol"/>
      <w:b w:val="false"/>
      <w:sz w:val="20"/>
    </w:rPr>
  </w:style>
  <w:style w:type="character" w:styleId="ListLabel43">
    <w:name w:val="ListLabel 43"/>
    <w:qFormat/>
    <w:rPr>
      <w:rFonts w:cs="OpenSymbol"/>
      <w:b w:val="false"/>
      <w:sz w:val="20"/>
    </w:rPr>
  </w:style>
  <w:style w:type="character" w:styleId="ListLabel44">
    <w:name w:val="ListLabel 44"/>
    <w:qFormat/>
    <w:rPr>
      <w:rFonts w:cs="Symbol"/>
      <w:b w:val="false"/>
      <w:sz w:val="20"/>
    </w:rPr>
  </w:style>
  <w:style w:type="character" w:styleId="ListLabel45">
    <w:name w:val="ListLabel 45"/>
    <w:qFormat/>
    <w:rPr>
      <w:rFonts w:cs="OpenSymbol"/>
      <w:b w:val="false"/>
      <w:sz w:val="20"/>
    </w:rPr>
  </w:style>
  <w:style w:type="character" w:styleId="ListLabel46">
    <w:name w:val="ListLabel 46"/>
    <w:qFormat/>
    <w:rPr>
      <w:rFonts w:cs="Symbol"/>
      <w:b w:val="false"/>
      <w:sz w:val="20"/>
    </w:rPr>
  </w:style>
  <w:style w:type="character" w:styleId="ListLabel47">
    <w:name w:val="ListLabel 47"/>
    <w:qFormat/>
    <w:rPr>
      <w:rFonts w:cs="OpenSymbol"/>
    </w:rPr>
  </w:style>
  <w:style w:type="character" w:styleId="ListLabel48">
    <w:name w:val="ListLabel 48"/>
    <w:qFormat/>
    <w:rPr>
      <w:rFonts w:cs="Symbol"/>
      <w:b w:val="false"/>
      <w:sz w:val="20"/>
    </w:rPr>
  </w:style>
  <w:style w:type="character" w:styleId="ListLabel49">
    <w:name w:val="ListLabel 49"/>
    <w:qFormat/>
    <w:rPr>
      <w:rFonts w:cs="OpenSymbol"/>
    </w:rPr>
  </w:style>
  <w:style w:type="character" w:styleId="ListLabel50">
    <w:name w:val="ListLabel 50"/>
    <w:qFormat/>
    <w:rPr>
      <w:rFonts w:ascii="Calibri" w:hAnsi="Calibri" w:cs="Symbol"/>
      <w:b w:val="false"/>
      <w:sz w:val="20"/>
    </w:rPr>
  </w:style>
  <w:style w:type="character" w:styleId="ListLabel51">
    <w:name w:val="ListLabel 51"/>
    <w:qFormat/>
    <w:rPr>
      <w:rFonts w:cs="OpenSymbol"/>
    </w:rPr>
  </w:style>
  <w:style w:type="character" w:styleId="ListLabel52">
    <w:name w:val="ListLabel 52"/>
    <w:qFormat/>
    <w:rPr>
      <w:rFonts w:cs="Symbol"/>
      <w:b w:val="false"/>
      <w:sz w:val="20"/>
    </w:rPr>
  </w:style>
  <w:style w:type="character" w:styleId="ListLabel53">
    <w:name w:val="ListLabel 53"/>
    <w:qFormat/>
    <w:rPr>
      <w:rFonts w:cs="Symbol"/>
      <w:sz w:val="20"/>
    </w:rPr>
  </w:style>
  <w:style w:type="character" w:styleId="ListLabel54">
    <w:name w:val="ListLabel 54"/>
    <w:qFormat/>
    <w:rPr>
      <w:rFonts w:cs="OpenSymbol"/>
      <w:sz w:val="20"/>
    </w:rPr>
  </w:style>
  <w:style w:type="character" w:styleId="ListLabel55">
    <w:name w:val="ListLabel 55"/>
    <w:qFormat/>
    <w:rPr>
      <w:rFonts w:cs="Symbol"/>
      <w:sz w:val="20"/>
    </w:rPr>
  </w:style>
  <w:style w:type="character" w:styleId="ListLabel56">
    <w:name w:val="ListLabel 56"/>
    <w:qFormat/>
    <w:rPr>
      <w:rFonts w:cs="OpenSymbol"/>
      <w:sz w:val="20"/>
    </w:rPr>
  </w:style>
  <w:style w:type="character" w:styleId="ListLabel57">
    <w:name w:val="ListLabel 57"/>
    <w:qFormat/>
    <w:rPr>
      <w:rFonts w:cs="Symbol"/>
      <w:sz w:val="20"/>
    </w:rPr>
  </w:style>
  <w:style w:type="character" w:styleId="ListLabel58">
    <w:name w:val="ListLabel 58"/>
    <w:qFormat/>
    <w:rPr>
      <w:rFonts w:cs="OpenSymbol"/>
      <w:sz w:val="20"/>
    </w:rPr>
  </w:style>
  <w:style w:type="character" w:styleId="ListLabel59">
    <w:name w:val="ListLabel 59"/>
    <w:qFormat/>
    <w:rPr>
      <w:rFonts w:cs="Symbol"/>
      <w:b w:val="false"/>
      <w:sz w:val="20"/>
    </w:rPr>
  </w:style>
  <w:style w:type="character" w:styleId="ListLabel60">
    <w:name w:val="ListLabel 60"/>
    <w:qFormat/>
    <w:rPr>
      <w:rFonts w:cs="OpenSymbol"/>
      <w:b w:val="false"/>
      <w:sz w:val="20"/>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
    <w:name w:val="Body"/>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en-US" w:eastAsia="zh-CN" w:bidi="hi-IN"/>
    </w:rPr>
  </w:style>
  <w:style w:type="paragraph" w:styleId="Footer">
    <w:name w:val="Footer"/>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16632</TotalTime>
  <Application>LibreOffice/4.4.1.2$Windows_x86 LibreOffice_project/45e2de17089c24a1fa810c8f975a7171ba4cd432</Application>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2016-03-16T17:22:00Z</dcterms:created>
  <dc:creator>User</dc:creator>
  <dc:language>en-GB</dc:language>
  <cp:lastPrinted>2017-12-05T16:21:35Z</cp:lastPrinted>
  <dcterms:modified xsi:type="dcterms:W3CDTF">2018-03-26T16:20:16Z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