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</w:t>
      </w:r>
      <w:r>
        <w:rPr>
          <w:sz w:val="36"/>
          <w:szCs w:val="36"/>
          <w:lang w:val="en-US"/>
        </w:rPr>
        <w:t>10 July</w:t>
      </w:r>
      <w:r>
        <w:rPr>
          <w:sz w:val="36"/>
          <w:szCs w:val="36"/>
          <w:lang w:val="en-US"/>
        </w:rPr>
        <w:t xml:space="preserve"> 2018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>To co-opt a new parish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6</w:t>
        <w:tab/>
        <w:t xml:space="preserve">Minutes of last meeting held on </w:t>
      </w:r>
      <w:r>
        <w:rPr>
          <w:sz w:val="20"/>
          <w:szCs w:val="20"/>
          <w:lang w:val="en-US"/>
        </w:rPr>
        <w:t>8 May</w:t>
      </w:r>
      <w:r>
        <w:rPr>
          <w:sz w:val="20"/>
          <w:szCs w:val="20"/>
          <w:lang w:val="en-US"/>
        </w:rPr>
        <w:t xml:space="preserve"> 2018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7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Finances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Payment(s) for authorisation</w:t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</w:r>
    </w:p>
    <w:p>
      <w:pPr>
        <w:pStyle w:val="Body"/>
        <w:shd w:val="clear" w:fill="FFFFFF"/>
        <w:spacing w:lineRule="auto" w:line="240"/>
        <w:ind w:left="720" w:right="0" w:hanging="36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 xml:space="preserve">Bank balances @ </w:t>
      </w:r>
      <w:r>
        <w:rPr>
          <w:sz w:val="20"/>
          <w:szCs w:val="20"/>
          <w:lang w:val="en-US"/>
        </w:rPr>
        <w:t>4 July</w:t>
      </w:r>
      <w:r>
        <w:rPr>
          <w:sz w:val="20"/>
          <w:szCs w:val="20"/>
          <w:lang w:val="en-US"/>
        </w:rPr>
        <w:t xml:space="preserve"> 2018:</w:t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1393.46</w:t>
      </w: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1</w:t>
        <w:tab/>
        <w:tab/>
        <w:t>£3,4</w:t>
      </w:r>
      <w:r>
        <w:rPr>
          <w:sz w:val="20"/>
          <w:szCs w:val="20"/>
          <w:lang w:val="en-US"/>
        </w:rPr>
        <w:t>20.58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>Savings 2</w:t>
        <w:tab/>
        <w:tab/>
        <w:t>£3.</w:t>
      </w:r>
      <w:r>
        <w:rPr>
          <w:sz w:val="20"/>
          <w:szCs w:val="20"/>
          <w:lang w:val="en-US"/>
        </w:rPr>
        <w:t>60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>TOTAL</w:t>
        <w:tab/>
        <w:tab/>
        <w:tab/>
        <w:t>£</w:t>
      </w:r>
      <w:r>
        <w:rPr>
          <w:sz w:val="20"/>
          <w:szCs w:val="20"/>
          <w:lang w:val="en-US"/>
        </w:rPr>
        <w:t>4817.64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 xml:space="preserve">unpresented cheques:  </w:t>
        <w:tab/>
        <w:t>nil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c</w:t>
        <w:tab/>
        <w:t>status of audit</w:t>
      </w:r>
    </w:p>
    <w:p>
      <w:pPr>
        <w:pStyle w:val="Body"/>
        <w:shd w:val="clear" w:fill="FFFFFF"/>
        <w:ind w:left="720" w:right="0" w:hanging="0"/>
        <w:jc w:val="left"/>
        <w:rPr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9</w:t>
        <w:tab/>
        <w:t>Long Stratton development update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10</w:t>
        <w:tab/>
        <w:t xml:space="preserve">Planning </w:t>
      </w:r>
      <w:r>
        <w:rPr>
          <w:sz w:val="20"/>
          <w:szCs w:val="20"/>
          <w:lang w:val="en-US"/>
        </w:rPr>
        <w:t>issues</w:t>
      </w:r>
    </w:p>
    <w:p>
      <w:pPr>
        <w:pStyle w:val="Body"/>
        <w:numPr>
          <w:ilvl w:val="2"/>
          <w:numId w:val="2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ree and pond work on Common</w:t>
      </w:r>
    </w:p>
    <w:p>
      <w:pPr>
        <w:pStyle w:val="Body"/>
        <w:numPr>
          <w:ilvl w:val="2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2018/1218 &amp; 1219 Oak Tree Cottage, The Common, Fritton – various works</w:t>
      </w:r>
    </w:p>
    <w:p>
      <w:pPr>
        <w:pStyle w:val="Body"/>
        <w:numPr>
          <w:ilvl w:val="2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2018/1424 Jack in the Box Nursery, Hempnall Road – extension</w:t>
      </w:r>
    </w:p>
    <w:p>
      <w:pPr>
        <w:pStyle w:val="Body"/>
        <w:numPr>
          <w:ilvl w:val="2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2018/1300 Oakwood, The Common, Fritton – erection of wall to create courtyard garden</w:t>
      </w:r>
    </w:p>
    <w:p>
      <w:pPr>
        <w:pStyle w:val="Body"/>
        <w:shd w:val="clear" w:fill="FFFFFF"/>
        <w:jc w:val="left"/>
        <w:rPr>
          <w:lang w:val="en-US"/>
        </w:rPr>
      </w:pPr>
      <w:r>
        <w:rPr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11</w:t>
        <w:tab/>
        <w:t>Community defibrillator update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12</w:t>
        <w:tab/>
        <w:t>Village sign refurbished and re-installed: update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  <w:t>New Data Protection Regulations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14</w:t>
        <w:tab/>
        <w:t>Highways issues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ab/>
        <w:t>a</w:t>
        <w:tab/>
        <w:t>potholes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ab/>
        <w:t>b</w:t>
        <w:tab/>
        <w:t>overgrown poles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ab/>
        <w:t>c</w:t>
        <w:tab/>
        <w:t>other issues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5</w:t>
      </w:r>
      <w:r>
        <w:rPr>
          <w:sz w:val="20"/>
          <w:szCs w:val="20"/>
        </w:rPr>
        <w:tab/>
        <w:t>Correspondence (previously circulated 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ab/>
        <w:t>Items for next agenda/AOB (for information only)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7</w:t>
      </w:r>
      <w:r>
        <w:rPr>
          <w:sz w:val="20"/>
          <w:szCs w:val="20"/>
          <w:lang w:val="en-US"/>
        </w:rPr>
        <w:tab/>
        <w:t xml:space="preserve">Date of next meeting: </w:t>
      </w:r>
      <w:r>
        <w:rPr>
          <w:sz w:val="20"/>
          <w:szCs w:val="20"/>
          <w:lang w:val="en-US"/>
        </w:rPr>
        <w:t>11 September 2018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11146</TotalTime>
  <Application>LibreOffice/4.4.1.2$Windows_x86 LibreOffice_project/45e2de17089c24a1fa810c8f975a7171ba4cd432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2017-09-07T10:42:53Z</cp:lastPrinted>
  <dcterms:modified xsi:type="dcterms:W3CDTF">2018-07-04T20:23:28Z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