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before="0" w:after="0"/>
        <w:jc w:val="center"/>
        <w:rPr>
          <w:b w:val="false"/>
          <w:b w:val="false"/>
          <w:bCs w:val="false"/>
          <w:smallCaps/>
          <w:sz w:val="32"/>
          <w:szCs w:val="32"/>
          <w:shd w:fill="FFFFFF" w:val="clear"/>
        </w:rPr>
      </w:pPr>
      <w:r>
        <w:rPr>
          <w:b w:val="false"/>
          <w:bCs w:val="false"/>
          <w:smallCaps/>
          <w:sz w:val="32"/>
          <w:szCs w:val="32"/>
          <w:shd w:fill="FFFFFF" w:val="clear"/>
        </w:rPr>
        <w:t>Morningthorpe and</w:t>
      </w:r>
      <w:bookmarkStart w:id="0" w:name="_GoBack"/>
      <w:bookmarkEnd w:id="0"/>
      <w:r>
        <w:rPr>
          <w:b w:val="false"/>
          <w:bCs w:val="false"/>
          <w:smallCaps/>
          <w:sz w:val="32"/>
          <w:szCs w:val="32"/>
          <w:shd w:fill="FFFFFF" w:val="clear"/>
        </w:rPr>
        <w:t xml:space="preserve"> Fritton Parish Council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Draft minutes of Parish Council meeting held at The Barn, Friars Farm, Morningthorpe</w:t>
      </w:r>
    </w:p>
    <w:p>
      <w:pPr>
        <w:pStyle w:val="Normal"/>
        <w:spacing w:before="0" w:after="0"/>
        <w:jc w:val="center"/>
        <w:rPr/>
      </w:pPr>
      <w:r>
        <w:rPr>
          <w:sz w:val="24"/>
          <w:szCs w:val="24"/>
        </w:rPr>
        <w:t xml:space="preserve">at 6.30pm on Tuesday </w:t>
      </w:r>
      <w:r>
        <w:rPr>
          <w:sz w:val="24"/>
          <w:szCs w:val="24"/>
        </w:rPr>
        <w:t xml:space="preserve">9 July </w:t>
      </w:r>
      <w:r>
        <w:rPr>
          <w:sz w:val="24"/>
          <w:szCs w:val="24"/>
        </w:rPr>
        <w:t>2019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b/>
          <w:bCs/>
          <w:sz w:val="24"/>
          <w:szCs w:val="24"/>
        </w:rPr>
        <w:t>Present</w:t>
      </w:r>
      <w:r>
        <w:rPr>
          <w:sz w:val="24"/>
          <w:szCs w:val="24"/>
        </w:rPr>
        <w:t xml:space="preserve">: </w:t>
        <w:tab/>
        <w:tab/>
        <w:t xml:space="preserve">Councillors  P Rodger (Chair), C McDonnell, W Sargent, N Cullum, </w:t>
      </w:r>
      <w:r>
        <w:rPr>
          <w:b w:val="false"/>
          <w:bCs w:val="false"/>
          <w:sz w:val="24"/>
          <w:szCs w:val="24"/>
        </w:rPr>
        <w:t>P Cooper</w:t>
      </w:r>
    </w:p>
    <w:p>
      <w:pPr>
        <w:pStyle w:val="Normal"/>
        <w:spacing w:before="0" w:after="0"/>
        <w:rPr/>
      </w:pPr>
      <w:r>
        <w:rPr>
          <w:b/>
          <w:bCs/>
          <w:sz w:val="24"/>
          <w:szCs w:val="24"/>
        </w:rPr>
        <w:t>In attendance:</w:t>
      </w:r>
      <w:r>
        <w:rPr>
          <w:b w:val="false"/>
          <w:bCs w:val="false"/>
          <w:sz w:val="24"/>
          <w:szCs w:val="24"/>
        </w:rPr>
        <w:t xml:space="preserve"> </w:t>
        <w:tab/>
      </w:r>
      <w:r>
        <w:rPr>
          <w:sz w:val="24"/>
          <w:szCs w:val="24"/>
        </w:rPr>
        <w:t xml:space="preserve">G Roderick-Jones (Clerk), 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1</w:t>
        <w:tab/>
      </w:r>
      <w:r>
        <w:rPr>
          <w:b/>
          <w:bCs/>
          <w:sz w:val="24"/>
          <w:szCs w:val="24"/>
        </w:rPr>
        <w:t>Apologies</w:t>
      </w:r>
      <w:r>
        <w:rPr>
          <w:sz w:val="24"/>
          <w:szCs w:val="24"/>
        </w:rPr>
        <w:t xml:space="preserve"> for absence:</w:t>
        <w:tab/>
        <w:t xml:space="preserve">County Councillor A Thomas, </w:t>
      </w:r>
      <w:r>
        <w:rPr>
          <w:sz w:val="24"/>
          <w:szCs w:val="24"/>
        </w:rPr>
        <w:t>District Cllr M Edney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2</w:t>
        <w:tab/>
      </w:r>
      <w:r>
        <w:rPr>
          <w:b/>
          <w:bCs/>
          <w:sz w:val="24"/>
          <w:szCs w:val="24"/>
        </w:rPr>
        <w:t>Declarations</w:t>
      </w:r>
      <w:r>
        <w:rPr>
          <w:sz w:val="24"/>
          <w:szCs w:val="24"/>
        </w:rPr>
        <w:t xml:space="preserve"> of interest:  </w:t>
        <w:tab/>
        <w:t>none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sz w:val="24"/>
          <w:szCs w:val="24"/>
        </w:rPr>
        <w:t>3</w:t>
        <w:tab/>
      </w:r>
      <w:r>
        <w:rPr>
          <w:b/>
          <w:bCs/>
          <w:sz w:val="24"/>
          <w:szCs w:val="24"/>
        </w:rPr>
        <w:t>Public discussion:</w:t>
        <w:tab/>
      </w:r>
      <w:r>
        <w:rPr>
          <w:b w:val="false"/>
          <w:bCs w:val="false"/>
          <w:sz w:val="24"/>
          <w:szCs w:val="24"/>
        </w:rPr>
        <w:t>none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left="0" w:hanging="0"/>
        <w:rPr/>
      </w:pPr>
      <w:r>
        <w:rPr>
          <w:b w:val="false"/>
          <w:bCs w:val="false"/>
          <w:sz w:val="24"/>
          <w:szCs w:val="24"/>
        </w:rPr>
        <w:t>4</w:t>
        <w:tab/>
      </w:r>
      <w:r>
        <w:rPr>
          <w:b/>
          <w:bCs/>
          <w:sz w:val="24"/>
          <w:szCs w:val="24"/>
        </w:rPr>
        <w:t xml:space="preserve">Report from County Councillor:  </w:t>
      </w:r>
    </w:p>
    <w:p>
      <w:pPr>
        <w:pStyle w:val="Normal"/>
        <w:spacing w:lineRule="auto" w:line="240" w:before="0" w:after="0"/>
        <w:ind w:left="0" w:hanging="0"/>
        <w:rPr/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t>Cllr Thomas sent a report by email: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The fate of Shelton School is about to be decided, but as there are no pupils registered for September, closure seems inevitable.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The Conservation Area Review for Fritton has been drafted, and Cllr Thomas hopes it is found satisfactory.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rPr/>
      </w:pPr>
      <w:r>
        <w:rPr>
          <w:b/>
          <w:bCs/>
          <w:sz w:val="24"/>
          <w:szCs w:val="24"/>
        </w:rPr>
        <w:t>5</w:t>
        <w:tab/>
        <w:t>Minutes</w:t>
      </w:r>
      <w:bookmarkStart w:id="1" w:name="__UnoMark__240_1542508636"/>
      <w:bookmarkEnd w:id="1"/>
      <w:r>
        <w:rPr>
          <w:sz w:val="24"/>
          <w:szCs w:val="24"/>
        </w:rPr>
        <w:t xml:space="preserve"> of the last meeting held on </w:t>
      </w:r>
      <w:r>
        <w:rPr>
          <w:sz w:val="24"/>
          <w:szCs w:val="24"/>
        </w:rPr>
        <w:t>14 May 2019</w:t>
      </w:r>
      <w:r>
        <w:rPr>
          <w:sz w:val="24"/>
          <w:szCs w:val="24"/>
        </w:rPr>
        <w:t xml:space="preserve"> were approved and signed</w:t>
      </w:r>
    </w:p>
    <w:p>
      <w:pPr>
        <w:pStyle w:val="Normal"/>
        <w:spacing w:before="0" w:after="0"/>
        <w:rPr>
          <w:sz w:val="24"/>
          <w:szCs w:val="24"/>
        </w:rPr>
      </w:pPr>
      <w:r>
        <w:rPr/>
      </w:r>
    </w:p>
    <w:p>
      <w:pPr>
        <w:pStyle w:val="Normal"/>
        <w:spacing w:before="0" w:after="0"/>
        <w:rPr/>
      </w:pPr>
      <w:r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Matters arising</w:t>
      </w:r>
      <w:r>
        <w:rPr>
          <w:sz w:val="24"/>
          <w:szCs w:val="24"/>
        </w:rPr>
        <w:t xml:space="preserve"> from the minutes:  </w:t>
      </w:r>
      <w:r>
        <w:rPr>
          <w:sz w:val="24"/>
          <w:szCs w:val="24"/>
        </w:rPr>
        <w:t xml:space="preserve">clerk will send quote just received of £800 for a new </w:t>
        <w:tab/>
        <w:t>noticeboard for Morningthorpe to Cllr Edney with a request for funding assistance.</w:t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ab/>
        <w:t>Fritton noticeboard repairs have been quoted at £100. Proposed that the council give the go-</w:t>
        <w:tab/>
        <w:t xml:space="preserve">ahead – proposed P Cooper, seconded WSsargent and agreed unanimously. Cllr Cullum will </w:t>
        <w:tab/>
        <w:t>coordinate.</w:t>
      </w:r>
    </w:p>
    <w:p>
      <w:pPr>
        <w:pStyle w:val="Normal"/>
        <w:spacing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Finances: </w:t>
      </w:r>
      <w:r>
        <w:rPr>
          <w:b/>
          <w:bCs/>
          <w:sz w:val="24"/>
          <w:szCs w:val="24"/>
        </w:rPr>
        <w:t>NOTED</w:t>
      </w:r>
    </w:p>
    <w:p>
      <w:pPr>
        <w:pStyle w:val="Normal"/>
        <w:spacing w:before="0" w:after="0"/>
        <w:rPr/>
      </w:pPr>
      <w:r>
        <w:rPr>
          <w:sz w:val="24"/>
          <w:szCs w:val="24"/>
          <w:lang w:val="en-US"/>
        </w:rPr>
        <w:tab/>
        <w:tab/>
      </w:r>
      <w:r>
        <w:rPr>
          <w:rFonts w:ascii="Calibri" w:hAnsi="Calibri"/>
          <w:sz w:val="24"/>
          <w:szCs w:val="24"/>
          <w:lang w:val="en-US"/>
        </w:rPr>
        <w:t>a</w:t>
        <w:tab/>
        <w:t>Bank balances @ 3 July 2019:</w:t>
        <w:tab/>
        <w:t xml:space="preserve">Community Account  </w:t>
        <w:tab/>
        <w:t>£1302.42</w:t>
        <w:tab/>
        <w:tab/>
        <w:tab/>
        <w:tab/>
        <w:tab/>
        <w:tab/>
        <w:tab/>
        <w:tab/>
        <w:tab/>
        <w:t>Savings 1</w:t>
        <w:tab/>
        <w:tab/>
        <w:t>£3427.42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ab/>
        <w:tab/>
        <w:tab/>
        <w:tab/>
        <w:tab/>
        <w:t>Savings 2</w:t>
        <w:tab/>
        <w:tab/>
        <w:t>£3.60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ab/>
        <w:tab/>
        <w:tab/>
        <w:tab/>
        <w:tab/>
        <w:t>TOTAL</w:t>
        <w:tab/>
        <w:tab/>
        <w:tab/>
        <w:t>£4733.44</w:t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ab/>
        <w:t>b</w:t>
        <w:tab/>
        <w:t xml:space="preserve">Update on internal audit/exempt status: </w:t>
      </w:r>
      <w:r>
        <w:rPr>
          <w:rFonts w:ascii="Calibri" w:hAnsi="Calibri"/>
          <w:sz w:val="24"/>
          <w:szCs w:val="24"/>
          <w:lang w:val="en-US"/>
        </w:rPr>
        <w:t xml:space="preserve">await return of internal audit papers; </w:t>
        <w:tab/>
        <w:tab/>
        <w:tab/>
        <w:t>exempt status has been confirmed by external auditors</w:t>
      </w:r>
    </w:p>
    <w:p>
      <w:pPr>
        <w:pStyle w:val="Normal"/>
        <w:spacing w:before="0" w:after="0"/>
        <w:ind w:left="1440" w:hanging="0"/>
        <w:rPr>
          <w:rFonts w:ascii="Calibri" w:hAnsi="Calibri"/>
          <w:sz w:val="24"/>
          <w:szCs w:val="24"/>
        </w:rPr>
      </w:pPr>
      <w:r>
        <w:rPr>
          <w:sz w:val="24"/>
          <w:szCs w:val="24"/>
          <w:lang w:val="en-US"/>
        </w:rPr>
        <w:tab/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8</w:t>
        <w:tab/>
        <w:t>Planning Issues (previously circulated to councillors)</w:t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t>no new applications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b/>
          <w:bCs/>
          <w:sz w:val="24"/>
          <w:szCs w:val="24"/>
        </w:rPr>
        <w:t>9</w:t>
        <w:tab/>
      </w:r>
      <w:r>
        <w:rPr>
          <w:b/>
          <w:bCs/>
          <w:sz w:val="24"/>
          <w:szCs w:val="24"/>
        </w:rPr>
        <w:t>Community Defibrillator</w:t>
      </w:r>
    </w:p>
    <w:p>
      <w:pPr>
        <w:pStyle w:val="Normal"/>
        <w:spacing w:lineRule="auto" w:line="240" w:before="0" w:after="0"/>
        <w:ind w:left="720" w:hanging="0"/>
        <w:rPr/>
      </w:pPr>
      <w:r>
        <w:rPr>
          <w:b w:val="false"/>
          <w:bCs w:val="false"/>
          <w:sz w:val="24"/>
          <w:szCs w:val="24"/>
        </w:rPr>
        <w:t>On the advice of Dr Bamber, the clerk has contacted the East of England Ambulance Trust. They have responded with a large amount of information, which the clerk will pass to Dr Bamber for his advice. Clerk will contact Cllrs Thomas and Edney for advice/information on funding.</w:t>
      </w:r>
    </w:p>
    <w:p>
      <w:pPr>
        <w:pStyle w:val="Normal"/>
        <w:spacing w:lineRule="auto" w:line="240" w:before="0" w:after="0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10</w:t>
        <w:tab/>
        <w:t>Highways Issues</w:t>
      </w:r>
    </w:p>
    <w:p>
      <w:pPr>
        <w:pStyle w:val="Normal"/>
        <w:numPr>
          <w:ilvl w:val="1"/>
          <w:numId w:val="1"/>
        </w:numPr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potholes and resurfacing on School Road has just been carried out.</w:t>
      </w:r>
    </w:p>
    <w:p>
      <w:pPr>
        <w:pStyle w:val="Normal"/>
        <w:numPr>
          <w:ilvl w:val="1"/>
          <w:numId w:val="1"/>
        </w:numPr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hedges at Old School House have not been cut and affect traffic visibility – clerk to follow up.</w:t>
      </w:r>
    </w:p>
    <w:p>
      <w:pPr>
        <w:pStyle w:val="Normal"/>
        <w:numPr>
          <w:ilvl w:val="1"/>
          <w:numId w:val="1"/>
        </w:numPr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Speed and road narrows signs on School Road are still obscured by overgrowth – clerk to follow up</w:t>
      </w:r>
    </w:p>
    <w:p>
      <w:pPr>
        <w:pStyle w:val="Normal"/>
        <w:numPr>
          <w:ilvl w:val="1"/>
          <w:numId w:val="1"/>
        </w:numPr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Drains outside cottages on Fritton Common need clearing – cllrs will examine to ascertain what is needed (for next agenda).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ind w:left="0" w:hanging="0"/>
        <w:rPr/>
      </w:pPr>
      <w:r>
        <w:rPr>
          <w:b/>
          <w:bCs/>
          <w:sz w:val="24"/>
          <w:szCs w:val="24"/>
        </w:rPr>
        <w:t>11</w:t>
        <w:tab/>
        <w:t>Community Litterpick: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 xml:space="preserve">The Parish Council have been fined by SNDC for failing to return all 20 </w:t>
        <w:tab/>
        <w:t xml:space="preserve">litterpickers after the community litterpick.  The clerk has complained to Lisa Fountain at </w:t>
        <w:tab/>
        <w:t xml:space="preserve">SNDC because a fine for non-return of equipment is not an established procedure, or is a </w:t>
        <w:tab/>
        <w:t xml:space="preserve">procedure which has not been made known to participating groups; there is no system on </w:t>
        <w:tab/>
        <w:t xml:space="preserve">collection or return of equipment for counting the number of items or for signing for them; </w:t>
        <w:tab/>
        <w:t xml:space="preserve">the volunteer who collected and returned the equipment (Cllr Mcdonnell) is certain that all </w:t>
        <w:tab/>
        <w:t xml:space="preserve">were present when they were returned to SNDC. The clerk will write again with a copy to Cllr </w:t>
        <w:tab/>
        <w:t>Edney.</w:t>
      </w:r>
    </w:p>
    <w:p>
      <w:pPr>
        <w:pStyle w:val="Normal"/>
        <w:spacing w:before="0" w:after="0"/>
        <w:rPr>
          <w:rFonts w:ascii="Calibri" w:hAnsi="Calibri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b/>
          <w:bCs/>
          <w:sz w:val="24"/>
          <w:szCs w:val="24"/>
        </w:rPr>
        <w:t>12</w:t>
        <w:tab/>
      </w:r>
      <w:r>
        <w:rPr>
          <w:b/>
          <w:bCs/>
          <w:sz w:val="24"/>
          <w:szCs w:val="24"/>
        </w:rPr>
        <w:t>Conservation Area Review</w:t>
      </w:r>
      <w:r>
        <w:rPr>
          <w:b/>
          <w:bCs/>
          <w:sz w:val="24"/>
          <w:szCs w:val="24"/>
        </w:rPr>
        <w:t xml:space="preserve">: </w:t>
      </w:r>
      <w:r>
        <w:rPr>
          <w:b w:val="false"/>
          <w:bCs w:val="false"/>
          <w:sz w:val="24"/>
          <w:szCs w:val="24"/>
        </w:rPr>
        <w:t xml:space="preserve">an exhibition of draft findings was available to the public before </w:t>
        <w:tab/>
        <w:t>this PC meeting. Full details are available on the South Norfolk Council's website.</w:t>
      </w:r>
    </w:p>
    <w:p>
      <w:pPr>
        <w:pStyle w:val="Normal"/>
        <w:spacing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b/>
          <w:bCs/>
          <w:sz w:val="24"/>
          <w:szCs w:val="24"/>
        </w:rPr>
        <w:t>13</w:t>
        <w:tab/>
      </w:r>
      <w:r>
        <w:rPr>
          <w:b/>
          <w:bCs/>
          <w:sz w:val="24"/>
          <w:szCs w:val="24"/>
        </w:rPr>
        <w:t>Polling Station Review/Consultation</w:t>
      </w:r>
    </w:p>
    <w:p>
      <w:pPr>
        <w:pStyle w:val="Normal"/>
        <w:numPr>
          <w:ilvl w:val="1"/>
          <w:numId w:val="2"/>
        </w:numPr>
        <w:spacing w:before="0" w:after="0"/>
        <w:rPr/>
      </w:pPr>
      <w:r>
        <w:rPr>
          <w:b w:val="false"/>
          <w:bCs w:val="false"/>
          <w:sz w:val="24"/>
          <w:szCs w:val="24"/>
        </w:rPr>
        <w:t>A review is currently underway, and members of the public are invited to participate via the SNDC website. No changes are proposed to the arrangements for this parish.</w:t>
      </w:r>
    </w:p>
    <w:p>
      <w:pPr>
        <w:pStyle w:val="Normal"/>
        <w:numPr>
          <w:ilvl w:val="1"/>
          <w:numId w:val="2"/>
        </w:numPr>
        <w:spacing w:before="0" w:after="0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ab/>
        <w:t xml:space="preserve">Correspondence </w:t>
      </w:r>
      <w:r>
        <w:rPr>
          <w:b w:val="false"/>
          <w:bCs w:val="false"/>
          <w:sz w:val="24"/>
          <w:szCs w:val="24"/>
        </w:rPr>
        <w:t>previously circulated to councillors: NOTED</w:t>
      </w:r>
    </w:p>
    <w:p>
      <w:pPr>
        <w:pStyle w:val="Normal"/>
        <w:spacing w:before="0" w:after="0"/>
        <w:rPr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before="0" w:after="0"/>
        <w:rPr/>
      </w:pPr>
      <w:r>
        <w:rPr>
          <w:b/>
          <w:bCs/>
          <w:sz w:val="24"/>
          <w:szCs w:val="24"/>
        </w:rPr>
        <w:t>15</w:t>
        <w:tab/>
      </w:r>
      <w:bookmarkStart w:id="2" w:name="__UnoMark__374_870025989"/>
      <w:bookmarkEnd w:id="2"/>
      <w:r>
        <w:rPr>
          <w:b/>
          <w:bCs/>
          <w:sz w:val="24"/>
          <w:szCs w:val="24"/>
        </w:rPr>
        <w:t xml:space="preserve">Parish Partnership Scheme: </w:t>
      </w:r>
      <w:r>
        <w:rPr>
          <w:b w:val="false"/>
          <w:bCs w:val="false"/>
          <w:sz w:val="24"/>
          <w:szCs w:val="24"/>
        </w:rPr>
        <w:t xml:space="preserve">available again for shared funding of highways projects. Bids for </w:t>
        <w:tab/>
        <w:t>funding have to be submitted by 6 December 2019.</w:t>
      </w:r>
    </w:p>
    <w:p>
      <w:pPr>
        <w:pStyle w:val="Normal"/>
        <w:spacing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b/>
          <w:bCs/>
          <w:sz w:val="24"/>
          <w:szCs w:val="24"/>
        </w:rPr>
        <w:t>16</w:t>
        <w:tab/>
        <w:t xml:space="preserve">Any Other Business/Items for Next Agenda </w:t>
      </w:r>
      <w:r>
        <w:rPr>
          <w:b w:val="false"/>
          <w:bCs w:val="false"/>
          <w:sz w:val="24"/>
          <w:szCs w:val="24"/>
        </w:rPr>
        <w:t xml:space="preserve">as noted above, </w:t>
      </w:r>
      <w:r>
        <w:rPr>
          <w:b w:val="false"/>
          <w:bCs w:val="false"/>
          <w:sz w:val="24"/>
          <w:szCs w:val="24"/>
        </w:rPr>
        <w:t>plus forthcoming pond work</w:t>
      </w:r>
    </w:p>
    <w:p>
      <w:pPr>
        <w:pStyle w:val="Normal"/>
        <w:spacing w:before="0" w:after="0"/>
        <w:rPr/>
      </w:pPr>
      <w:r>
        <w:rPr>
          <w:b w:val="false"/>
          <w:bCs w:val="false"/>
          <w:sz w:val="24"/>
          <w:szCs w:val="24"/>
        </w:rPr>
        <w:tab/>
      </w:r>
    </w:p>
    <w:p>
      <w:pPr>
        <w:pStyle w:val="Normal"/>
        <w:spacing w:before="0" w:after="0"/>
        <w:rPr/>
      </w:pPr>
      <w:r>
        <w:rPr>
          <w:b/>
          <w:bCs/>
          <w:sz w:val="24"/>
          <w:szCs w:val="24"/>
        </w:rPr>
        <w:t>17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Next meeting:  </w:t>
      </w:r>
      <w:r>
        <w:rPr>
          <w:b w:val="false"/>
          <w:bCs w:val="false"/>
          <w:sz w:val="24"/>
          <w:szCs w:val="24"/>
        </w:rPr>
        <w:t xml:space="preserve">Tuesday </w:t>
      </w:r>
      <w:r>
        <w:rPr>
          <w:b w:val="false"/>
          <w:bCs w:val="false"/>
          <w:sz w:val="24"/>
          <w:szCs w:val="24"/>
        </w:rPr>
        <w:t>10 September</w:t>
      </w:r>
      <w:r>
        <w:rPr>
          <w:b w:val="false"/>
          <w:bCs w:val="false"/>
          <w:sz w:val="24"/>
          <w:szCs w:val="24"/>
        </w:rPr>
        <w:t xml:space="preserve"> 2019 </w:t>
      </w:r>
      <w:r>
        <w:rPr>
          <w:b w:val="false"/>
          <w:bCs w:val="false"/>
          <w:sz w:val="24"/>
          <w:szCs w:val="24"/>
        </w:rPr>
        <w:t>at 6.30pm</w:t>
      </w:r>
    </w:p>
    <w:sectPr>
      <w:footerReference w:type="default" r:id="rId2"/>
      <w:type w:val="nextPage"/>
      <w:pgSz w:w="11906" w:h="16838"/>
      <w:pgMar w:left="1020" w:right="1020" w:header="0" w:top="1247" w:footer="1247" w:bottom="1725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numPr>
        <w:ilvl w:val="0"/>
        <w:numId w:val="4"/>
      </w:numPr>
      <w:spacing w:before="0" w:after="200"/>
      <w:jc w:val="left"/>
      <w:rPr/>
    </w:pPr>
    <w:r>
      <w:rPr>
        <w:smallCaps/>
        <w:sz w:val="16"/>
      </w:rPr>
      <w:t>Morningthorpe &amp; Fritton Parish Council</w:t>
      <w:tab/>
      <w:tab/>
      <w:tab/>
    </w:r>
    <w:r>
      <w:rPr>
        <w:smallCaps/>
        <w:sz w:val="16"/>
      </w:rPr>
      <w:t>July</w:t>
    </w:r>
    <w:r>
      <w:rPr>
        <w:smallCaps/>
        <w:sz w:val="16"/>
      </w:rPr>
      <w:t xml:space="preserve"> 2019 Minutes</w:t>
      <w:tab/>
      <w:tab/>
      <w:tab/>
      <w:tab/>
      <w:tab/>
      <w:t xml:space="preserve">Page </w:t>
    </w:r>
    <w:r>
      <w:rPr>
        <w:smallCaps/>
        <w:sz w:val="16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b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b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 w:val="fals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b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b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Symbol"/>
      <w:b w:val="false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Symbol"/>
      <w:b w:val="false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Symbol"/>
      <w:b w:val="false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Symbol"/>
      <w:b w:val="false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Symbol"/>
      <w:b w:val="false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Symbol"/>
      <w:sz w:val="20"/>
    </w:rPr>
  </w:style>
  <w:style w:type="character" w:styleId="ListLabel12">
    <w:name w:val="ListLabel 12"/>
    <w:qFormat/>
    <w:rPr>
      <w:rFonts w:cs="OpenSymbol"/>
      <w:b w:val="false"/>
    </w:rPr>
  </w:style>
  <w:style w:type="character" w:styleId="ListLabel13">
    <w:name w:val="ListLabel 13"/>
    <w:qFormat/>
    <w:rPr>
      <w:rFonts w:cs="OpenSymbol"/>
      <w:b w:val="false"/>
    </w:rPr>
  </w:style>
  <w:style w:type="character" w:styleId="ListLabel14">
    <w:name w:val="ListLabel 14"/>
    <w:qFormat/>
    <w:rPr>
      <w:rFonts w:cs="Symbol"/>
      <w:sz w:val="20"/>
    </w:rPr>
  </w:style>
  <w:style w:type="character" w:styleId="ListLabel15">
    <w:name w:val="ListLabel 15"/>
    <w:qFormat/>
    <w:rPr>
      <w:rFonts w:cs="OpenSymbol"/>
      <w:b w:val="false"/>
    </w:rPr>
  </w:style>
  <w:style w:type="character" w:styleId="ListLabel16">
    <w:name w:val="ListLabel 16"/>
    <w:qFormat/>
    <w:rPr>
      <w:rFonts w:cs="Symbol"/>
      <w:sz w:val="20"/>
    </w:rPr>
  </w:style>
  <w:style w:type="character" w:styleId="ListLabel17">
    <w:name w:val="ListLabel 17"/>
    <w:qFormat/>
    <w:rPr>
      <w:rFonts w:cs="OpenSymbol"/>
      <w:b w:val="false"/>
    </w:rPr>
  </w:style>
  <w:style w:type="character" w:styleId="ListLabel18">
    <w:name w:val="ListLabel 18"/>
    <w:qFormat/>
    <w:rPr>
      <w:rFonts w:cs="Symbol"/>
      <w:sz w:val="20"/>
    </w:rPr>
  </w:style>
  <w:style w:type="character" w:styleId="ListLabel19">
    <w:name w:val="ListLabel 19"/>
    <w:qFormat/>
    <w:rPr>
      <w:rFonts w:cs="OpenSymbol"/>
      <w:b w:val="false"/>
    </w:rPr>
  </w:style>
  <w:style w:type="character" w:styleId="ListLabel20">
    <w:name w:val="ListLabel 20"/>
    <w:qFormat/>
    <w:rPr>
      <w:rFonts w:cs="Symbol"/>
      <w:b w:val="false"/>
    </w:rPr>
  </w:style>
  <w:style w:type="character" w:styleId="ListLabel21">
    <w:name w:val="ListLabel 21"/>
    <w:qFormat/>
    <w:rPr>
      <w:rFonts w:ascii="Helvetica" w:hAnsi="Helvetica" w:cs="Wingdings"/>
      <w:b w:val="false"/>
      <w:sz w:val="20"/>
    </w:rPr>
  </w:style>
  <w:style w:type="character" w:styleId="ListLabel22">
    <w:name w:val="ListLabel 22"/>
    <w:qFormat/>
    <w:rPr>
      <w:rFonts w:ascii="Helvetica" w:hAnsi="Helvetica" w:cs="OpenSymbol"/>
      <w:b w:val="false"/>
      <w:sz w:val="20"/>
    </w:rPr>
  </w:style>
  <w:style w:type="character" w:styleId="ListLabel23">
    <w:name w:val="ListLabel 23"/>
    <w:qFormat/>
    <w:rPr>
      <w:rFonts w:cs="Symbol"/>
      <w:sz w:val="20"/>
    </w:rPr>
  </w:style>
  <w:style w:type="character" w:styleId="ListLabel24">
    <w:name w:val="ListLabel 24"/>
    <w:qFormat/>
    <w:rPr>
      <w:rFonts w:cs="OpenSymbol"/>
      <w:b w:val="false"/>
    </w:rPr>
  </w:style>
  <w:style w:type="character" w:styleId="ListLabel25">
    <w:name w:val="ListLabel 25"/>
    <w:qFormat/>
    <w:rPr>
      <w:rFonts w:cs="Symbol"/>
      <w:b w:val="false"/>
    </w:rPr>
  </w:style>
  <w:style w:type="character" w:styleId="ListLabel26">
    <w:name w:val="ListLabel 26"/>
    <w:qFormat/>
    <w:rPr>
      <w:rFonts w:cs="OpenSymbol"/>
      <w:b w:val="false"/>
      <w:sz w:val="20"/>
    </w:rPr>
  </w:style>
  <w:style w:type="character" w:styleId="ListLabel27">
    <w:name w:val="ListLabel 27"/>
    <w:qFormat/>
    <w:rPr>
      <w:rFonts w:cs="Symbol"/>
      <w:b w:val="false"/>
      <w:sz w:val="20"/>
    </w:rPr>
  </w:style>
  <w:style w:type="character" w:styleId="ListLabel28">
    <w:name w:val="ListLabel 28"/>
    <w:qFormat/>
    <w:rPr>
      <w:rFonts w:cs="OpenSymbol"/>
      <w:b w:val="false"/>
    </w:rPr>
  </w:style>
  <w:style w:type="character" w:styleId="ListLabel29">
    <w:name w:val="ListLabel 29"/>
    <w:qFormat/>
    <w:rPr>
      <w:rFonts w:cs="Symbol"/>
      <w:sz w:val="20"/>
    </w:rPr>
  </w:style>
  <w:style w:type="character" w:styleId="ListLabel30">
    <w:name w:val="ListLabel 30"/>
    <w:qFormat/>
    <w:rPr>
      <w:rFonts w:cs="OpenSymbol"/>
      <w:b w:val="false"/>
    </w:rPr>
  </w:style>
  <w:style w:type="character" w:styleId="ListLabel31">
    <w:name w:val="ListLabel 31"/>
    <w:qFormat/>
    <w:rPr>
      <w:rFonts w:cs="Symbol"/>
      <w:b w:val="false"/>
    </w:rPr>
  </w:style>
  <w:style w:type="character" w:styleId="ListLabel32">
    <w:name w:val="ListLabel 32"/>
    <w:qFormat/>
    <w:rPr>
      <w:rFonts w:cs="OpenSymbol"/>
      <w:b w:val="false"/>
      <w:sz w:val="20"/>
    </w:rPr>
  </w:style>
  <w:style w:type="character" w:styleId="ListLabel33">
    <w:name w:val="ListLabel 33"/>
    <w:qFormat/>
    <w:rPr>
      <w:rFonts w:cs="Symbol"/>
      <w:b w:val="false"/>
      <w:sz w:val="20"/>
    </w:rPr>
  </w:style>
  <w:style w:type="character" w:styleId="ListLabel34">
    <w:name w:val="ListLabel 34"/>
    <w:qFormat/>
    <w:rPr>
      <w:rFonts w:cs="Symbol"/>
      <w:b w:val="false"/>
      <w:sz w:val="20"/>
    </w:rPr>
  </w:style>
  <w:style w:type="character" w:styleId="ListLabel35">
    <w:name w:val="ListLabel 35"/>
    <w:qFormat/>
    <w:rPr>
      <w:rFonts w:cs="OpenSymbol"/>
      <w:b w:val="false"/>
      <w:sz w:val="20"/>
    </w:rPr>
  </w:style>
  <w:style w:type="character" w:styleId="ListLabel36">
    <w:name w:val="ListLabel 36"/>
    <w:qFormat/>
    <w:rPr>
      <w:rFonts w:cs="Symbol"/>
      <w:b w:val="false"/>
      <w:sz w:val="20"/>
    </w:rPr>
  </w:style>
  <w:style w:type="character" w:styleId="ListLabel37">
    <w:name w:val="ListLabel 37"/>
    <w:qFormat/>
    <w:rPr>
      <w:rFonts w:cs="OpenSymbol"/>
      <w:b w:val="false"/>
      <w:sz w:val="20"/>
    </w:rPr>
  </w:style>
  <w:style w:type="character" w:styleId="ListLabel38">
    <w:name w:val="ListLabel 38"/>
    <w:qFormat/>
    <w:rPr>
      <w:rFonts w:cs="Symbol"/>
      <w:b w:val="false"/>
      <w:sz w:val="20"/>
    </w:rPr>
  </w:style>
  <w:style w:type="character" w:styleId="ListLabel39">
    <w:name w:val="ListLabel 39"/>
    <w:qFormat/>
    <w:rPr>
      <w:rFonts w:cs="OpenSymbol"/>
      <w:b w:val="false"/>
      <w:sz w:val="20"/>
    </w:rPr>
  </w:style>
  <w:style w:type="character" w:styleId="ListLabel40">
    <w:name w:val="ListLabel 40"/>
    <w:qFormat/>
    <w:rPr>
      <w:rFonts w:cs="Symbol"/>
      <w:b w:val="false"/>
      <w:sz w:val="20"/>
    </w:rPr>
  </w:style>
  <w:style w:type="character" w:styleId="ListLabel41">
    <w:name w:val="ListLabel 41"/>
    <w:qFormat/>
    <w:rPr>
      <w:rFonts w:cs="OpenSymbol"/>
      <w:b w:val="false"/>
      <w:sz w:val="20"/>
    </w:rPr>
  </w:style>
  <w:style w:type="character" w:styleId="ListLabel42">
    <w:name w:val="ListLabel 42"/>
    <w:qFormat/>
    <w:rPr>
      <w:rFonts w:cs="Symbol"/>
      <w:b w:val="false"/>
      <w:sz w:val="20"/>
    </w:rPr>
  </w:style>
  <w:style w:type="character" w:styleId="ListLabel43">
    <w:name w:val="ListLabel 43"/>
    <w:qFormat/>
    <w:rPr>
      <w:rFonts w:cs="OpenSymbol"/>
      <w:b w:val="false"/>
      <w:sz w:val="20"/>
    </w:rPr>
  </w:style>
  <w:style w:type="character" w:styleId="ListLabel44">
    <w:name w:val="ListLabel 44"/>
    <w:qFormat/>
    <w:rPr>
      <w:rFonts w:cs="Symbol"/>
      <w:b w:val="false"/>
      <w:sz w:val="20"/>
    </w:rPr>
  </w:style>
  <w:style w:type="character" w:styleId="ListLabel45">
    <w:name w:val="ListLabel 45"/>
    <w:qFormat/>
    <w:rPr>
      <w:rFonts w:cs="OpenSymbol"/>
      <w:b w:val="false"/>
      <w:sz w:val="20"/>
    </w:rPr>
  </w:style>
  <w:style w:type="character" w:styleId="ListLabel46">
    <w:name w:val="ListLabel 46"/>
    <w:qFormat/>
    <w:rPr>
      <w:rFonts w:cs="Symbol"/>
      <w:b w:val="false"/>
      <w:sz w:val="20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Symbol"/>
      <w:b w:val="false"/>
      <w:sz w:val="20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ascii="Calibri" w:hAnsi="Calibri" w:cs="Symbol"/>
      <w:b w:val="false"/>
      <w:sz w:val="20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Symbol"/>
      <w:b w:val="false"/>
      <w:sz w:val="20"/>
    </w:rPr>
  </w:style>
  <w:style w:type="character" w:styleId="ListLabel53">
    <w:name w:val="ListLabel 53"/>
    <w:qFormat/>
    <w:rPr>
      <w:rFonts w:cs="Symbol"/>
      <w:sz w:val="20"/>
    </w:rPr>
  </w:style>
  <w:style w:type="character" w:styleId="ListLabel54">
    <w:name w:val="ListLabel 54"/>
    <w:qFormat/>
    <w:rPr>
      <w:rFonts w:cs="OpenSymbol"/>
      <w:sz w:val="20"/>
    </w:rPr>
  </w:style>
  <w:style w:type="character" w:styleId="ListLabel55">
    <w:name w:val="ListLabel 55"/>
    <w:qFormat/>
    <w:rPr>
      <w:rFonts w:cs="Symbol"/>
      <w:sz w:val="20"/>
    </w:rPr>
  </w:style>
  <w:style w:type="character" w:styleId="ListLabel56">
    <w:name w:val="ListLabel 56"/>
    <w:qFormat/>
    <w:rPr>
      <w:rFonts w:cs="OpenSymbol"/>
      <w:sz w:val="20"/>
    </w:rPr>
  </w:style>
  <w:style w:type="character" w:styleId="ListLabel57">
    <w:name w:val="ListLabel 57"/>
    <w:qFormat/>
    <w:rPr>
      <w:rFonts w:cs="Symbol"/>
      <w:sz w:val="20"/>
    </w:rPr>
  </w:style>
  <w:style w:type="character" w:styleId="ListLabel58">
    <w:name w:val="ListLabel 58"/>
    <w:qFormat/>
    <w:rPr>
      <w:rFonts w:cs="OpenSymbol"/>
      <w:sz w:val="20"/>
    </w:rPr>
  </w:style>
  <w:style w:type="character" w:styleId="ListLabel59">
    <w:name w:val="ListLabel 59"/>
    <w:qFormat/>
    <w:rPr>
      <w:rFonts w:cs="Symbol"/>
      <w:b w:val="false"/>
      <w:sz w:val="20"/>
    </w:rPr>
  </w:style>
  <w:style w:type="character" w:styleId="ListLabel60">
    <w:name w:val="ListLabel 60"/>
    <w:qFormat/>
    <w:rPr>
      <w:rFonts w:cs="OpenSymbol"/>
      <w:b w:val="false"/>
      <w:sz w:val="20"/>
    </w:rPr>
  </w:style>
  <w:style w:type="character" w:styleId="ListLabel61">
    <w:name w:val="ListLabel 61"/>
    <w:qFormat/>
    <w:rPr>
      <w:rFonts w:cs="Symbol"/>
      <w:b w:val="false"/>
      <w:sz w:val="20"/>
    </w:rPr>
  </w:style>
  <w:style w:type="character" w:styleId="ListLabel62">
    <w:name w:val="ListLabel 62"/>
    <w:qFormat/>
    <w:rPr>
      <w:rFonts w:cs="OpenSymbol"/>
      <w:b w:val="false"/>
      <w:sz w:val="20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OpenSymbol"/>
      <w:b w:val="false"/>
      <w:sz w:val="20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OpenSymbol"/>
      <w:b w:val="false"/>
      <w:sz w:val="20"/>
    </w:rPr>
  </w:style>
  <w:style w:type="character" w:styleId="ListLabel67">
    <w:name w:val="ListLabel 67"/>
    <w:qFormat/>
    <w:rPr>
      <w:rFonts w:cs="Symbol"/>
      <w:b w:val="false"/>
      <w:sz w:val="20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Symbol"/>
      <w:b w:val="false"/>
      <w:sz w:val="20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Symbol"/>
      <w:b w:val="false"/>
      <w:sz w:val="20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Symbol"/>
      <w:b w:val="false"/>
      <w:sz w:val="20"/>
    </w:rPr>
  </w:style>
  <w:style w:type="character" w:styleId="ListLabel74">
    <w:name w:val="ListLabel 74"/>
    <w:qFormat/>
    <w:rPr>
      <w:rFonts w:cs="Symbol"/>
      <w:b w:val="false"/>
      <w:sz w:val="20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Symbol"/>
      <w:b w:val="false"/>
      <w:sz w:val="20"/>
    </w:rPr>
  </w:style>
  <w:style w:type="character" w:styleId="ListLabel77">
    <w:name w:val="ListLabel 77"/>
    <w:qFormat/>
    <w:rPr>
      <w:rFonts w:ascii="Calibri" w:hAnsi="Calibri" w:cs="Symbol"/>
      <w:b w:val="false"/>
      <w:sz w:val="24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ascii="Calibri" w:hAnsi="Calibri" w:cs="Symbol"/>
      <w:b w:val="false"/>
      <w:sz w:val="24"/>
    </w:rPr>
  </w:style>
  <w:style w:type="character" w:styleId="ListLabel80">
    <w:name w:val="ListLabel 80"/>
    <w:qFormat/>
    <w:rPr>
      <w:rFonts w:ascii="Calibri" w:hAnsi="Calibri" w:cs="Symbol"/>
      <w:b w:val="false"/>
      <w:sz w:val="24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ascii="Calibri" w:hAnsi="Calibri" w:cs="Symbol"/>
      <w:b w:val="false"/>
      <w:sz w:val="24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ascii="Calibri" w:hAnsi="Calibri" w:cs="Symbol"/>
      <w:b w:val="false"/>
      <w:sz w:val="24"/>
    </w:rPr>
  </w:style>
  <w:style w:type="character" w:styleId="ListLabel85">
    <w:name w:val="ListLabel 85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ody">
    <w:name w:val="Body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 w:color="00000A"/>
      <w:vertAlign w:val="baseline"/>
      <w:lang w:val="en-US" w:eastAsia="zh-CN" w:bidi="hi-IN"/>
    </w:rPr>
  </w:style>
  <w:style w:type="paragraph" w:styleId="Footer">
    <w:name w:val="Footer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22507</TotalTime>
  <Application>LibreOffice/4.4.1.2$Windows_x86 LibreOffice_project/45e2de17089c24a1fa810c8f975a7171ba4cd432</Application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2016-03-16T17:22:00Z</dcterms:created>
  <dc:creator>User</dc:creator>
  <dc:language>en-GB</dc:language>
  <cp:lastPrinted>2019-05-14T15:57:39Z</cp:lastPrinted>
  <dcterms:modified xsi:type="dcterms:W3CDTF">2019-07-14T10:09:30Z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